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5AF" w:rsidRDefault="004445AF">
      <w:pPr>
        <w:pStyle w:val="ConsPlusTitle"/>
        <w:ind w:firstLine="540"/>
        <w:jc w:val="both"/>
        <w:outlineLvl w:val="0"/>
      </w:pPr>
      <w:r>
        <w:t>Статья 4. Правовой режим деятельности иностранных инвесторов и коммерческих организаций с иностранными инвестициями</w:t>
      </w:r>
    </w:p>
    <w:p w:rsidR="004445AF" w:rsidRDefault="004445AF">
      <w:pPr>
        <w:pStyle w:val="ConsPlusNormal"/>
      </w:pPr>
    </w:p>
    <w:p w:rsidR="004445AF" w:rsidRDefault="004445AF">
      <w:pPr>
        <w:pStyle w:val="ConsPlusNormal"/>
        <w:ind w:firstLine="540"/>
        <w:jc w:val="both"/>
      </w:pPr>
      <w:r>
        <w:t>1. Правовой режим деятельности иностранных инвесторов и использования полученной от инвестиций прибыли не может быть менее благоприятным, чем правовой режим деятельности и использования полученной от инвестиций прибыли, предоставленный российским инвесторам, за изъятиями, устанавливаемыми федеральными законами.</w:t>
      </w:r>
    </w:p>
    <w:p w:rsidR="004445AF" w:rsidRDefault="004445AF">
      <w:pPr>
        <w:pStyle w:val="ConsPlusNormal"/>
        <w:spacing w:before="220"/>
        <w:ind w:firstLine="540"/>
        <w:jc w:val="both"/>
      </w:pPr>
      <w:r>
        <w:t>2. Изъятия ограничительного характера для иностранных инвесторов могут быть установлены федеральными законами только в той мере, в какой это необходимо в целях защиты основ конституционного строя, нравственности, здоровья, прав и законных интересов других лиц, обеспечения обороны страны и безопасности государства.</w:t>
      </w:r>
    </w:p>
    <w:p w:rsidR="004445AF" w:rsidRDefault="004445AF">
      <w:pPr>
        <w:pStyle w:val="ConsPlusNormal"/>
        <w:spacing w:before="220"/>
        <w:ind w:firstLine="540"/>
        <w:jc w:val="both"/>
      </w:pPr>
      <w:r>
        <w:t>Изъятия стимулирующего характера в виде льгот для иностранных инвесторов могут быть установлены в интересах социально-экономического развития Российской Федерации. Виды льгот и порядок их предоставления устанавливаются законодательством Российской Федерации.</w:t>
      </w:r>
    </w:p>
    <w:p w:rsidR="004445AF" w:rsidRDefault="004445AF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Иностранное юридическое лицо, цель создания и (или) деятельность которого имеют коммерческий характер и которое несет имущественную ответственность по принятым им в связи с осуществлением указанной деятельности на территории Российской Федерации обязательствам (далее - иностранное юридическое лицо), имеет право осуществлять деятельность на территории Российской Федерации через филиал, представительство со дня их </w:t>
      </w:r>
      <w:hyperlink r:id="rId4" w:history="1">
        <w:r>
          <w:rPr>
            <w:color w:val="0000FF"/>
          </w:rPr>
          <w:t>аккредитации</w:t>
        </w:r>
      </w:hyperlink>
      <w:r>
        <w:t>, если иное не установлено федеральными законами.</w:t>
      </w:r>
      <w:proofErr w:type="gramEnd"/>
      <w:r>
        <w:t xml:space="preserve"> Иностранное юридическое лицо прекращает деятельность на территории Российской Федерации через филиал, представительство со дня прекращения действия аккредитации филиала, представительства.</w:t>
      </w:r>
    </w:p>
    <w:p w:rsidR="004445AF" w:rsidRDefault="004445AF">
      <w:pPr>
        <w:pStyle w:val="ConsPlusNormal"/>
        <w:spacing w:before="220"/>
        <w:ind w:firstLine="540"/>
        <w:jc w:val="both"/>
      </w:pPr>
      <w:r>
        <w:t>Днем аккредитации филиала, представительства иностранного юридического лица или внесения изменений в сведения, содержащиеся в государственном реестре аккредитованных филиалов, представительств иностранных юридических лиц, являющемся информационной системой (далее также - реестр), либо прекращения действия аккредитации филиала, представительства иностранного юридического лица признается день внесения соответствующей записи в реестр.</w:t>
      </w:r>
    </w:p>
    <w:p w:rsidR="004445AF" w:rsidRDefault="004445AF">
      <w:pPr>
        <w:pStyle w:val="ConsPlusNormal"/>
        <w:jc w:val="both"/>
      </w:pPr>
      <w:r>
        <w:t xml:space="preserve">(п. 3 в ред. Федерального </w:t>
      </w:r>
      <w:hyperlink r:id="rId5" w:history="1">
        <w:r>
          <w:rPr>
            <w:color w:val="0000FF"/>
          </w:rPr>
          <w:t>закона</w:t>
        </w:r>
      </w:hyperlink>
      <w:r>
        <w:t xml:space="preserve"> от 05.05.2014 N 106-ФЗ)</w:t>
      </w:r>
    </w:p>
    <w:p w:rsidR="004445AF" w:rsidRDefault="004445AF">
      <w:pPr>
        <w:pStyle w:val="ConsPlusNormal"/>
        <w:spacing w:before="220"/>
        <w:ind w:firstLine="540"/>
        <w:jc w:val="both"/>
      </w:pPr>
      <w:r>
        <w:t>4. Дочерние и зависимые общества коммерческой организации с иностранными инвестициями не пользуются правовой защитой, гарантиями и льготами, установленными настоящим Федеральным законом, при осуществлении ими предпринимательской деятельности на территории Российской Федерации.</w:t>
      </w:r>
    </w:p>
    <w:p w:rsidR="004445AF" w:rsidRDefault="004445AF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>Иностранный инвестор, коммерческая организация с иностранными инвестициями, созданная на территории Российской Федерации, в которой иностранный инвестор (иностранные инвесторы) владеет (владеют) не менее чем 10 процентами доли, долей (вклада) в уставном (складочном) капитале указанной организации, при осуществлении ими реинвестирования пользуются в полном объеме правовой защитой, гарантиями и льготами, установленными настоящим Федеральным законом.</w:t>
      </w:r>
      <w:proofErr w:type="gramEnd"/>
    </w:p>
    <w:p w:rsidR="004445AF" w:rsidRDefault="004445AF">
      <w:pPr>
        <w:pStyle w:val="ConsPlusNormal"/>
        <w:spacing w:before="220"/>
        <w:ind w:firstLine="540"/>
        <w:jc w:val="both"/>
      </w:pPr>
      <w:r>
        <w:t>6. Российская коммерческая организация получает статус коммерческой организации с иностранными инвестициями со дня вхождения в состав ее участников иностранного инвестора. С этого дня коммерческая организация с иностранными инвестициями и иностранный инвестор пользуются правовой защитой, гарантиями и льготами, установленными настоящим Федеральным законом.</w:t>
      </w:r>
    </w:p>
    <w:p w:rsidR="004445AF" w:rsidRDefault="004445AF">
      <w:pPr>
        <w:pStyle w:val="ConsPlusNormal"/>
        <w:spacing w:before="220"/>
        <w:ind w:firstLine="540"/>
        <w:jc w:val="both"/>
      </w:pPr>
      <w:r>
        <w:t xml:space="preserve">Коммерческая организация утрачивает статус коммерческой организации с иностранными инвестициями со дня выхода иностранного инвестора из состава ее участников (при наличии нескольких иностранных инвесторов в составе ее участников - в случае выхода всех иностранных </w:t>
      </w:r>
      <w:r>
        <w:lastRenderedPageBreak/>
        <w:t>инвесторов). С этого дня указанная коммерческая организация и иностранный инвестор утрачивают правовую защиту, гарантии и льготы, установленные настоящим Федеральным законом.</w:t>
      </w:r>
    </w:p>
    <w:p w:rsidR="004445AF" w:rsidRDefault="004445AF">
      <w:pPr>
        <w:pStyle w:val="ConsPlusNormal"/>
      </w:pPr>
      <w:hyperlink r:id="rId6" w:history="1">
        <w:r>
          <w:rPr>
            <w:i/>
            <w:color w:val="0000FF"/>
          </w:rPr>
          <w:br/>
        </w:r>
        <w:proofErr w:type="gramStart"/>
        <w:r>
          <w:rPr>
            <w:i/>
            <w:color w:val="0000FF"/>
          </w:rPr>
          <w:t>с</w:t>
        </w:r>
        <w:proofErr w:type="gramEnd"/>
        <w:r>
          <w:rPr>
            <w:i/>
            <w:color w:val="0000FF"/>
          </w:rPr>
          <w:t>т. 4, Федеральный закон от 09.07.1999 N 160-ФЗ (ред. от 31.05.2018) "Об иностранных инвестициях в Российской Федерации" {</w:t>
        </w:r>
        <w:proofErr w:type="spellStart"/>
        <w:r>
          <w:rPr>
            <w:i/>
            <w:color w:val="0000FF"/>
          </w:rPr>
          <w:t>КонсультантПлюс</w:t>
        </w:r>
        <w:proofErr w:type="spellEnd"/>
        <w:r>
          <w:rPr>
            <w:i/>
            <w:color w:val="0000FF"/>
          </w:rPr>
          <w:t>}</w:t>
        </w:r>
      </w:hyperlink>
      <w:r>
        <w:br/>
      </w:r>
    </w:p>
    <w:p w:rsidR="007E4EED" w:rsidRDefault="007E4EED">
      <w:pPr>
        <w:spacing w:after="1" w:line="220" w:lineRule="atLeast"/>
        <w:jc w:val="center"/>
        <w:outlineLvl w:val="0"/>
      </w:pPr>
      <w:r>
        <w:rPr>
          <w:rFonts w:ascii="Calibri" w:hAnsi="Calibri" w:cs="Calibri"/>
          <w:b/>
        </w:rPr>
        <w:t>Раздел 3. Аккредитация филиалов, представительств иностранных юридических лиц</w:t>
      </w:r>
    </w:p>
    <w:p w:rsidR="007E4EED" w:rsidRDefault="007E4EED">
      <w:pPr>
        <w:spacing w:after="1" w:line="220" w:lineRule="atLeast"/>
        <w:jc w:val="center"/>
      </w:pPr>
      <w:r>
        <w:rPr>
          <w:rFonts w:ascii="Calibri" w:hAnsi="Calibri" w:cs="Calibri"/>
          <w:b/>
        </w:rPr>
        <w:t xml:space="preserve">в соответствии с Федеральным </w:t>
      </w:r>
      <w:hyperlink r:id="rId7" w:history="1">
        <w:r>
          <w:rPr>
            <w:rFonts w:ascii="Calibri" w:hAnsi="Calibri" w:cs="Calibri"/>
            <w:b/>
            <w:color w:val="0000FF"/>
          </w:rPr>
          <w:t>законом</w:t>
        </w:r>
      </w:hyperlink>
      <w:r>
        <w:rPr>
          <w:rFonts w:ascii="Calibri" w:hAnsi="Calibri" w:cs="Calibri"/>
          <w:b/>
        </w:rPr>
        <w:t xml:space="preserve"> от 09.07.1999 N 160-ФЗ "Об иностранных инвестициях в Российской Федерации", за исключением иностранных юридических лиц в области гражданской авиации и представительств иностранных кредитных организаций</w:t>
      </w:r>
    </w:p>
    <w:p w:rsidR="007E4EED" w:rsidRDefault="007E4EED">
      <w:pPr>
        <w:spacing w:after="1" w:line="220" w:lineRule="atLeast"/>
        <w:jc w:val="both"/>
      </w:pPr>
    </w:p>
    <w:p w:rsidR="007E4EED" w:rsidRDefault="007E4EED">
      <w:pPr>
        <w:spacing w:after="1" w:line="220" w:lineRule="atLeast"/>
        <w:jc w:val="both"/>
      </w:pPr>
      <w:r>
        <w:rPr>
          <w:rFonts w:ascii="Calibri" w:hAnsi="Calibri" w:cs="Calibri"/>
          <w:b/>
        </w:rPr>
        <w:t>Указатель Раздела 3:</w:t>
      </w:r>
    </w:p>
    <w:p w:rsidR="007E4EED" w:rsidRDefault="007E4EED">
      <w:pPr>
        <w:spacing w:before="220" w:after="1" w:line="220" w:lineRule="atLeast"/>
        <w:jc w:val="both"/>
      </w:pPr>
      <w:hyperlink w:anchor="P12" w:history="1">
        <w:r>
          <w:rPr>
            <w:rFonts w:ascii="Calibri" w:hAnsi="Calibri" w:cs="Calibri"/>
            <w:color w:val="0000FF"/>
          </w:rPr>
          <w:t>3.1.</w:t>
        </w:r>
      </w:hyperlink>
      <w:r>
        <w:rPr>
          <w:rFonts w:ascii="Calibri" w:hAnsi="Calibri" w:cs="Calibri"/>
        </w:rPr>
        <w:t xml:space="preserve"> Лица, претендующие на получение аккредитации</w:t>
      </w:r>
    </w:p>
    <w:p w:rsidR="007E4EED" w:rsidRDefault="007E4EED">
      <w:pPr>
        <w:spacing w:before="220" w:after="1" w:line="220" w:lineRule="atLeast"/>
        <w:jc w:val="both"/>
      </w:pPr>
      <w:hyperlink w:anchor="P18" w:history="1">
        <w:r>
          <w:rPr>
            <w:rFonts w:ascii="Calibri" w:hAnsi="Calibri" w:cs="Calibri"/>
            <w:color w:val="0000FF"/>
          </w:rPr>
          <w:t>3.2.</w:t>
        </w:r>
      </w:hyperlink>
      <w:r>
        <w:rPr>
          <w:rFonts w:ascii="Calibri" w:hAnsi="Calibri" w:cs="Calibri"/>
        </w:rPr>
        <w:t xml:space="preserve"> Документы для аккредитации</w:t>
      </w:r>
    </w:p>
    <w:p w:rsidR="007E4EED" w:rsidRDefault="007E4EED">
      <w:pPr>
        <w:spacing w:before="220" w:after="1" w:line="220" w:lineRule="atLeast"/>
        <w:jc w:val="both"/>
      </w:pPr>
      <w:hyperlink w:anchor="P31" w:history="1">
        <w:r>
          <w:rPr>
            <w:rFonts w:ascii="Calibri" w:hAnsi="Calibri" w:cs="Calibri"/>
            <w:color w:val="0000FF"/>
          </w:rPr>
          <w:t>3.3.</w:t>
        </w:r>
      </w:hyperlink>
      <w:r>
        <w:rPr>
          <w:rFonts w:ascii="Calibri" w:hAnsi="Calibri" w:cs="Calibri"/>
        </w:rPr>
        <w:t xml:space="preserve"> Способы подачи документов</w:t>
      </w:r>
    </w:p>
    <w:p w:rsidR="007E4EED" w:rsidRDefault="007E4EED">
      <w:pPr>
        <w:spacing w:before="220" w:after="1" w:line="220" w:lineRule="atLeast"/>
        <w:jc w:val="both"/>
      </w:pPr>
      <w:hyperlink w:anchor="P37" w:history="1">
        <w:r>
          <w:rPr>
            <w:rFonts w:ascii="Calibri" w:hAnsi="Calibri" w:cs="Calibri"/>
            <w:color w:val="0000FF"/>
          </w:rPr>
          <w:t>3.4.</w:t>
        </w:r>
      </w:hyperlink>
      <w:r>
        <w:rPr>
          <w:rFonts w:ascii="Calibri" w:hAnsi="Calibri" w:cs="Calibri"/>
        </w:rPr>
        <w:t xml:space="preserve"> Сроки подачи документов</w:t>
      </w:r>
    </w:p>
    <w:p w:rsidR="007E4EED" w:rsidRDefault="007E4EED">
      <w:pPr>
        <w:spacing w:before="220" w:after="1" w:line="220" w:lineRule="atLeast"/>
        <w:jc w:val="both"/>
      </w:pPr>
      <w:hyperlink w:anchor="P41" w:history="1">
        <w:r>
          <w:rPr>
            <w:rFonts w:ascii="Calibri" w:hAnsi="Calibri" w:cs="Calibri"/>
            <w:color w:val="0000FF"/>
          </w:rPr>
          <w:t>3.5.</w:t>
        </w:r>
      </w:hyperlink>
      <w:r>
        <w:rPr>
          <w:rFonts w:ascii="Calibri" w:hAnsi="Calibri" w:cs="Calibri"/>
        </w:rPr>
        <w:t xml:space="preserve"> Сроки осуществления аккредитации</w:t>
      </w:r>
    </w:p>
    <w:p w:rsidR="007E4EED" w:rsidRDefault="007E4EED">
      <w:pPr>
        <w:spacing w:before="220" w:after="1" w:line="220" w:lineRule="atLeast"/>
        <w:jc w:val="both"/>
      </w:pPr>
      <w:hyperlink w:anchor="P45" w:history="1">
        <w:r>
          <w:rPr>
            <w:rFonts w:ascii="Calibri" w:hAnsi="Calibri" w:cs="Calibri"/>
            <w:color w:val="0000FF"/>
          </w:rPr>
          <w:t>3.6.</w:t>
        </w:r>
      </w:hyperlink>
      <w:r>
        <w:rPr>
          <w:rFonts w:ascii="Calibri" w:hAnsi="Calibri" w:cs="Calibri"/>
        </w:rPr>
        <w:t xml:space="preserve"> Срок действия аккредитации</w:t>
      </w:r>
    </w:p>
    <w:p w:rsidR="007E4EED" w:rsidRDefault="007E4EED">
      <w:pPr>
        <w:spacing w:before="220" w:after="1" w:line="220" w:lineRule="atLeast"/>
        <w:jc w:val="both"/>
      </w:pPr>
      <w:hyperlink w:anchor="P53" w:history="1">
        <w:r>
          <w:rPr>
            <w:rFonts w:ascii="Calibri" w:hAnsi="Calibri" w:cs="Calibri"/>
            <w:color w:val="0000FF"/>
          </w:rPr>
          <w:t>3.7.</w:t>
        </w:r>
      </w:hyperlink>
      <w:r>
        <w:rPr>
          <w:rFonts w:ascii="Calibri" w:hAnsi="Calibri" w:cs="Calibri"/>
        </w:rPr>
        <w:t xml:space="preserve"> Плата за аккредитацию</w:t>
      </w:r>
    </w:p>
    <w:p w:rsidR="007E4EED" w:rsidRDefault="007E4EED">
      <w:pPr>
        <w:spacing w:after="1" w:line="220" w:lineRule="atLeast"/>
        <w:jc w:val="both"/>
      </w:pPr>
    </w:p>
    <w:p w:rsidR="007E4EED" w:rsidRDefault="007E4EED">
      <w:pPr>
        <w:spacing w:after="1" w:line="220" w:lineRule="atLeast"/>
        <w:jc w:val="center"/>
        <w:outlineLvl w:val="1"/>
      </w:pPr>
      <w:bookmarkStart w:id="0" w:name="P12"/>
      <w:bookmarkEnd w:id="0"/>
      <w:r>
        <w:rPr>
          <w:rFonts w:ascii="Calibri" w:hAnsi="Calibri" w:cs="Calibri"/>
          <w:b/>
        </w:rPr>
        <w:t>3.1. Лица, претендующие на получение аккредитации</w:t>
      </w:r>
    </w:p>
    <w:p w:rsidR="007E4EED" w:rsidRDefault="007E4EED">
      <w:pPr>
        <w:spacing w:after="1" w:line="220" w:lineRule="atLeast"/>
        <w:jc w:val="both"/>
      </w:pPr>
    </w:p>
    <w:p w:rsidR="007E4EED" w:rsidRDefault="007E4EED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Лицами, претендующими на получение аккредитации, являются:</w:t>
      </w:r>
    </w:p>
    <w:p w:rsidR="007E4EED" w:rsidRDefault="007E4EED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1. Иностранное юридическое лицо, имеющее филиал;</w:t>
      </w:r>
    </w:p>
    <w:p w:rsidR="007E4EED" w:rsidRDefault="007E4EED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2. Иностранное юридическое лицо, имеющее представительство.</w:t>
      </w:r>
    </w:p>
    <w:p w:rsidR="007E4EED" w:rsidRDefault="007E4EED">
      <w:pPr>
        <w:spacing w:after="1" w:line="220" w:lineRule="atLeast"/>
        <w:jc w:val="both"/>
      </w:pPr>
    </w:p>
    <w:p w:rsidR="007E4EED" w:rsidRDefault="007E4EED">
      <w:pPr>
        <w:spacing w:after="1" w:line="220" w:lineRule="atLeast"/>
        <w:jc w:val="center"/>
        <w:outlineLvl w:val="1"/>
      </w:pPr>
      <w:bookmarkStart w:id="1" w:name="P18"/>
      <w:bookmarkEnd w:id="1"/>
      <w:r>
        <w:rPr>
          <w:rFonts w:ascii="Calibri" w:hAnsi="Calibri" w:cs="Calibri"/>
          <w:b/>
        </w:rPr>
        <w:t>3.2. Документы для аккредитации</w:t>
      </w:r>
    </w:p>
    <w:p w:rsidR="007E4EED" w:rsidRDefault="007E4EED">
      <w:pPr>
        <w:spacing w:after="1" w:line="220" w:lineRule="atLeast"/>
        <w:jc w:val="both"/>
      </w:pPr>
    </w:p>
    <w:p w:rsidR="007E4EED" w:rsidRDefault="007E4EED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Для государственной аккредитации заявители представляют в </w:t>
      </w:r>
      <w:hyperlink r:id="rId8" w:history="1">
        <w:r>
          <w:rPr>
            <w:rFonts w:ascii="Calibri" w:hAnsi="Calibri" w:cs="Calibri"/>
            <w:color w:val="0000FF"/>
          </w:rPr>
          <w:t>уполномоченный</w:t>
        </w:r>
      </w:hyperlink>
      <w:r>
        <w:rPr>
          <w:rFonts w:ascii="Calibri" w:hAnsi="Calibri" w:cs="Calibri"/>
        </w:rPr>
        <w:t xml:space="preserve"> ФНС России территориальный налоговый орган следующие документы:</w:t>
      </w:r>
    </w:p>
    <w:p w:rsidR="007E4EED" w:rsidRDefault="007E4EED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1. Заявление об аккредитации по </w:t>
      </w:r>
      <w:hyperlink r:id="rId9" w:history="1">
        <w:r>
          <w:rPr>
            <w:rFonts w:ascii="Calibri" w:hAnsi="Calibri" w:cs="Calibri"/>
            <w:color w:val="0000FF"/>
          </w:rPr>
          <w:t>форме N 15АФП</w:t>
        </w:r>
      </w:hyperlink>
      <w:r>
        <w:rPr>
          <w:rFonts w:ascii="Calibri" w:hAnsi="Calibri" w:cs="Calibri"/>
        </w:rPr>
        <w:t>;</w:t>
      </w:r>
    </w:p>
    <w:p w:rsidR="007E4EED" w:rsidRDefault="007E4EED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2. Учредительные документы иностранного юридического лица;</w:t>
      </w:r>
    </w:p>
    <w:p w:rsidR="007E4EED" w:rsidRDefault="007E4EED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3. Выписка из реестра иностранных юридических лиц соответствующей страны происхождения или иной равный по юридической силе документ, подтверждающий юридический статус иностранного юридического лица;</w:t>
      </w:r>
    </w:p>
    <w:p w:rsidR="007E4EED" w:rsidRDefault="007E4EED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4. Документ, выданный уполномоченным органом страны происхождения иностранной организации, подтверждающий ее регистрацию в качестве налогоплательщика в этой стране с указанием кода налогоплательщика (или аналога кода налогоплательщика);</w:t>
      </w:r>
    </w:p>
    <w:p w:rsidR="007E4EED" w:rsidRDefault="007E4EED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5. Решение иностранного юридического лица о создании иностранного филиала, представительства на территории РФ;</w:t>
      </w:r>
    </w:p>
    <w:p w:rsidR="007E4EED" w:rsidRDefault="007E4EED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lastRenderedPageBreak/>
        <w:t>6. Положение об иностранном филиале, представительстве;</w:t>
      </w:r>
    </w:p>
    <w:p w:rsidR="007E4EED" w:rsidRDefault="007E4EED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7. Доверенность о наделении руководителя иностранного филиала, представительства на территории РФ необходимыми полномочиями;</w:t>
      </w:r>
    </w:p>
    <w:p w:rsidR="007E4EED" w:rsidRDefault="007E4EED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8. Документ об уплате государственной пошлины, если ее уплата предусмотрена законодательством РФ о налогах и сборах;</w:t>
      </w:r>
    </w:p>
    <w:p w:rsidR="007E4EED" w:rsidRDefault="007E4EED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9. Опись представленных документов (в 2-х экземплярах).</w:t>
      </w:r>
    </w:p>
    <w:p w:rsidR="007E4EED" w:rsidRDefault="007E4EED">
      <w:pPr>
        <w:spacing w:after="1" w:line="220" w:lineRule="atLeast"/>
        <w:jc w:val="both"/>
      </w:pPr>
    </w:p>
    <w:p w:rsidR="007E4EED" w:rsidRDefault="007E4EED">
      <w:pPr>
        <w:spacing w:after="1" w:line="220" w:lineRule="atLeast"/>
        <w:jc w:val="center"/>
        <w:outlineLvl w:val="1"/>
      </w:pPr>
      <w:bookmarkStart w:id="2" w:name="P31"/>
      <w:bookmarkEnd w:id="2"/>
      <w:r>
        <w:rPr>
          <w:rFonts w:ascii="Calibri" w:hAnsi="Calibri" w:cs="Calibri"/>
          <w:b/>
        </w:rPr>
        <w:t>3.3. Способы подачи документов</w:t>
      </w:r>
    </w:p>
    <w:p w:rsidR="007E4EED" w:rsidRDefault="007E4EED">
      <w:pPr>
        <w:spacing w:after="1" w:line="220" w:lineRule="atLeast"/>
        <w:jc w:val="both"/>
      </w:pPr>
    </w:p>
    <w:p w:rsidR="007E4EED" w:rsidRDefault="007E4EED">
      <w:pPr>
        <w:spacing w:after="1" w:line="220" w:lineRule="atLeast"/>
        <w:ind w:firstLine="540"/>
        <w:jc w:val="both"/>
      </w:pPr>
      <w:hyperlink r:id="rId10" w:history="1">
        <w:r>
          <w:rPr>
            <w:rFonts w:ascii="Calibri" w:hAnsi="Calibri" w:cs="Calibri"/>
            <w:color w:val="0000FF"/>
          </w:rPr>
          <w:t>Способы</w:t>
        </w:r>
      </w:hyperlink>
      <w:r>
        <w:rPr>
          <w:rFonts w:ascii="Calibri" w:hAnsi="Calibri" w:cs="Calibri"/>
        </w:rPr>
        <w:t xml:space="preserve"> подачи документов:</w:t>
      </w:r>
    </w:p>
    <w:p w:rsidR="007E4EED" w:rsidRDefault="007E4EED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1. Заявителем лично или через представителя непосредственно в </w:t>
      </w:r>
      <w:hyperlink r:id="rId11" w:history="1">
        <w:r>
          <w:rPr>
            <w:rFonts w:ascii="Calibri" w:hAnsi="Calibri" w:cs="Calibri"/>
            <w:color w:val="0000FF"/>
          </w:rPr>
          <w:t>уполномоченный</w:t>
        </w:r>
      </w:hyperlink>
      <w:r>
        <w:rPr>
          <w:rFonts w:ascii="Calibri" w:hAnsi="Calibri" w:cs="Calibri"/>
        </w:rPr>
        <w:t xml:space="preserve"> ФНС России территориальный налоговый орган;</w:t>
      </w:r>
    </w:p>
    <w:p w:rsidR="007E4EED" w:rsidRDefault="007E4EED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2. Заказным почтовым отправлением с уведомлением о вручении в </w:t>
      </w:r>
      <w:hyperlink r:id="rId12" w:history="1">
        <w:r>
          <w:rPr>
            <w:rFonts w:ascii="Calibri" w:hAnsi="Calibri" w:cs="Calibri"/>
            <w:color w:val="0000FF"/>
          </w:rPr>
          <w:t>уполномоченный</w:t>
        </w:r>
      </w:hyperlink>
      <w:r>
        <w:rPr>
          <w:rFonts w:ascii="Calibri" w:hAnsi="Calibri" w:cs="Calibri"/>
        </w:rPr>
        <w:t xml:space="preserve"> ФНС России территориальный налоговый орган.</w:t>
      </w:r>
    </w:p>
    <w:p w:rsidR="007E4EED" w:rsidRDefault="007E4EED">
      <w:pPr>
        <w:spacing w:after="1" w:line="220" w:lineRule="atLeast"/>
        <w:jc w:val="both"/>
      </w:pPr>
    </w:p>
    <w:p w:rsidR="007E4EED" w:rsidRDefault="007E4EED">
      <w:pPr>
        <w:spacing w:after="1" w:line="220" w:lineRule="atLeast"/>
        <w:jc w:val="center"/>
        <w:outlineLvl w:val="1"/>
      </w:pPr>
      <w:bookmarkStart w:id="3" w:name="P37"/>
      <w:bookmarkEnd w:id="3"/>
      <w:r>
        <w:rPr>
          <w:rFonts w:ascii="Calibri" w:hAnsi="Calibri" w:cs="Calibri"/>
          <w:b/>
        </w:rPr>
        <w:t>3.4. Сроки подачи документов</w:t>
      </w:r>
    </w:p>
    <w:p w:rsidR="007E4EED" w:rsidRDefault="007E4EED">
      <w:pPr>
        <w:spacing w:after="1" w:line="220" w:lineRule="atLeast"/>
        <w:jc w:val="both"/>
      </w:pPr>
    </w:p>
    <w:p w:rsidR="007E4EED" w:rsidRDefault="007E4EED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Заявление и документы представляются в течение 12 месяцев после принятия решения о создании, об открытии на территории РФ филиала, представительства иностранного юридического лица.</w:t>
      </w:r>
    </w:p>
    <w:p w:rsidR="007E4EED" w:rsidRDefault="007E4EED">
      <w:pPr>
        <w:spacing w:after="1" w:line="220" w:lineRule="atLeast"/>
        <w:jc w:val="both"/>
      </w:pPr>
    </w:p>
    <w:p w:rsidR="007E4EED" w:rsidRDefault="007E4EED">
      <w:pPr>
        <w:spacing w:after="1" w:line="220" w:lineRule="atLeast"/>
        <w:jc w:val="center"/>
        <w:outlineLvl w:val="1"/>
      </w:pPr>
      <w:bookmarkStart w:id="4" w:name="P41"/>
      <w:bookmarkEnd w:id="4"/>
      <w:r>
        <w:rPr>
          <w:rFonts w:ascii="Calibri" w:hAnsi="Calibri" w:cs="Calibri"/>
          <w:b/>
        </w:rPr>
        <w:t>3.5. Сроки осуществления аккредитации</w:t>
      </w:r>
    </w:p>
    <w:p w:rsidR="007E4EED" w:rsidRDefault="007E4EED">
      <w:pPr>
        <w:spacing w:after="1" w:line="220" w:lineRule="atLeast"/>
        <w:jc w:val="both"/>
      </w:pPr>
    </w:p>
    <w:p w:rsidR="007E4EED" w:rsidRDefault="007E4EED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Аккредитация осуществляется </w:t>
      </w:r>
      <w:r w:rsidRPr="003624B1">
        <w:rPr>
          <w:rFonts w:ascii="Calibri" w:hAnsi="Calibri" w:cs="Calibri"/>
          <w:b/>
        </w:rPr>
        <w:t>в срок не более чем 25 рабочих дней</w:t>
      </w:r>
      <w:r>
        <w:rPr>
          <w:rFonts w:ascii="Calibri" w:hAnsi="Calibri" w:cs="Calibri"/>
        </w:rPr>
        <w:t xml:space="preserve"> со дня представления документов.</w:t>
      </w:r>
    </w:p>
    <w:p w:rsidR="007E4EED" w:rsidRDefault="007E4EED">
      <w:pPr>
        <w:spacing w:after="1" w:line="220" w:lineRule="atLeast"/>
        <w:jc w:val="both"/>
      </w:pPr>
    </w:p>
    <w:p w:rsidR="007E4EED" w:rsidRDefault="007E4EED">
      <w:pPr>
        <w:spacing w:after="1" w:line="220" w:lineRule="atLeast"/>
        <w:jc w:val="center"/>
        <w:outlineLvl w:val="1"/>
      </w:pPr>
      <w:bookmarkStart w:id="5" w:name="P45"/>
      <w:bookmarkEnd w:id="5"/>
      <w:r>
        <w:rPr>
          <w:rFonts w:ascii="Calibri" w:hAnsi="Calibri" w:cs="Calibri"/>
          <w:b/>
        </w:rPr>
        <w:t>3.6. Срок действия аккредитации</w:t>
      </w:r>
    </w:p>
    <w:p w:rsidR="007E4EED" w:rsidRDefault="007E4EED">
      <w:pPr>
        <w:spacing w:after="1" w:line="220" w:lineRule="atLeast"/>
        <w:jc w:val="both"/>
      </w:pPr>
    </w:p>
    <w:p w:rsidR="007E4EED" w:rsidRDefault="007E4EED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Срок действия аккредитации законодательством не установлен.</w:t>
      </w:r>
    </w:p>
    <w:p w:rsidR="007E4EED" w:rsidRDefault="007E4EED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Действие аккредитации филиала, представительства иностранного юридического лица прекращается по следующим основаниям:</w:t>
      </w:r>
    </w:p>
    <w:p w:rsidR="007E4EED" w:rsidRDefault="007E4EED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1. Прекращение деятельности иностранного филиала, представительства на территории Российской Федерации на основании решения иностранного юридического лица;</w:t>
      </w:r>
    </w:p>
    <w:p w:rsidR="007E4EED" w:rsidRDefault="007E4EED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2. Прекращение деятельности иностранного юридического лица в стране регистрации;</w:t>
      </w:r>
    </w:p>
    <w:p w:rsidR="007E4EED" w:rsidRDefault="007E4EED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3. По решению ФНС России.</w:t>
      </w:r>
    </w:p>
    <w:p w:rsidR="007E4EED" w:rsidRDefault="007E4EED">
      <w:pPr>
        <w:spacing w:after="1" w:line="220" w:lineRule="atLeast"/>
        <w:jc w:val="both"/>
      </w:pPr>
    </w:p>
    <w:p w:rsidR="007E4EED" w:rsidRDefault="007E4EED">
      <w:pPr>
        <w:spacing w:after="1" w:line="220" w:lineRule="atLeast"/>
        <w:jc w:val="center"/>
        <w:outlineLvl w:val="1"/>
      </w:pPr>
      <w:bookmarkStart w:id="6" w:name="P53"/>
      <w:bookmarkEnd w:id="6"/>
      <w:r>
        <w:rPr>
          <w:rFonts w:ascii="Calibri" w:hAnsi="Calibri" w:cs="Calibri"/>
          <w:b/>
        </w:rPr>
        <w:t>3.7. Плата за аккредитацию</w:t>
      </w:r>
    </w:p>
    <w:p w:rsidR="007E4EED" w:rsidRDefault="007E4EED">
      <w:pPr>
        <w:spacing w:after="1" w:line="220" w:lineRule="atLeast"/>
        <w:jc w:val="both"/>
      </w:pPr>
    </w:p>
    <w:p w:rsidR="007E4EED" w:rsidRDefault="007E4EED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За аккредитацию филиалов, представительств иностранных организаций, создаваемых на территории Российской Федерации, уплачивается государственная пошлина в размере </w:t>
      </w:r>
      <w:hyperlink r:id="rId13" w:history="1">
        <w:r>
          <w:rPr>
            <w:rFonts w:ascii="Calibri" w:hAnsi="Calibri" w:cs="Calibri"/>
            <w:color w:val="0000FF"/>
          </w:rPr>
          <w:t>120 000 рублей</w:t>
        </w:r>
      </w:hyperlink>
      <w:r>
        <w:rPr>
          <w:rFonts w:ascii="Calibri" w:hAnsi="Calibri" w:cs="Calibri"/>
        </w:rPr>
        <w:t xml:space="preserve"> за каждый филиал, за каждое представительство.</w:t>
      </w:r>
    </w:p>
    <w:p w:rsidR="007E4EED" w:rsidRDefault="007E4EED">
      <w:pPr>
        <w:spacing w:after="1" w:line="220" w:lineRule="atLeast"/>
        <w:jc w:val="both"/>
      </w:pPr>
    </w:p>
    <w:p w:rsidR="00144073" w:rsidRDefault="00144073">
      <w:pPr>
        <w:spacing w:after="1" w:line="220" w:lineRule="atLeast"/>
        <w:jc w:val="center"/>
        <w:rPr>
          <w:rFonts w:ascii="Calibri" w:hAnsi="Calibri" w:cs="Calibri"/>
          <w:b/>
        </w:rPr>
      </w:pPr>
    </w:p>
    <w:p w:rsidR="00144073" w:rsidRDefault="00144073">
      <w:pPr>
        <w:spacing w:after="1" w:line="220" w:lineRule="atLeast"/>
        <w:jc w:val="center"/>
        <w:rPr>
          <w:rFonts w:ascii="Calibri" w:hAnsi="Calibri" w:cs="Calibri"/>
          <w:b/>
        </w:rPr>
      </w:pPr>
    </w:p>
    <w:p w:rsidR="00144073" w:rsidRDefault="00144073">
      <w:pPr>
        <w:spacing w:after="1" w:line="220" w:lineRule="atLeast"/>
        <w:jc w:val="center"/>
        <w:rPr>
          <w:rFonts w:ascii="Calibri" w:hAnsi="Calibri" w:cs="Calibri"/>
          <w:b/>
        </w:rPr>
      </w:pPr>
    </w:p>
    <w:p w:rsidR="00144073" w:rsidRDefault="00144073">
      <w:pPr>
        <w:spacing w:after="1" w:line="220" w:lineRule="atLeast"/>
        <w:jc w:val="center"/>
        <w:rPr>
          <w:rFonts w:ascii="Calibri" w:hAnsi="Calibri" w:cs="Calibri"/>
          <w:b/>
        </w:rPr>
      </w:pPr>
    </w:p>
    <w:p w:rsidR="00896AD2" w:rsidRDefault="00896AD2">
      <w:pPr>
        <w:spacing w:after="1" w:line="220" w:lineRule="atLeast"/>
        <w:jc w:val="center"/>
      </w:pPr>
      <w:r>
        <w:rPr>
          <w:rFonts w:ascii="Calibri" w:hAnsi="Calibri" w:cs="Calibri"/>
          <w:b/>
        </w:rPr>
        <w:lastRenderedPageBreak/>
        <w:t>МИНИСТЕРСТВО ФИНАНСОВ РОССИЙСКОЙ ФЕДЕРАЦИИ</w:t>
      </w:r>
    </w:p>
    <w:p w:rsidR="00896AD2" w:rsidRDefault="00896AD2">
      <w:pPr>
        <w:spacing w:after="1" w:line="220" w:lineRule="atLeast"/>
        <w:jc w:val="center"/>
        <w:outlineLvl w:val="0"/>
      </w:pPr>
    </w:p>
    <w:p w:rsidR="00896AD2" w:rsidRDefault="00896AD2">
      <w:pPr>
        <w:spacing w:after="1" w:line="220" w:lineRule="atLeast"/>
        <w:jc w:val="center"/>
      </w:pPr>
      <w:r>
        <w:rPr>
          <w:rFonts w:ascii="Calibri" w:hAnsi="Calibri" w:cs="Calibri"/>
          <w:b/>
        </w:rPr>
        <w:t>ФЕДЕРАЛЬНАЯ НАЛОГОВАЯ СЛУЖБА</w:t>
      </w:r>
    </w:p>
    <w:p w:rsidR="00896AD2" w:rsidRDefault="00896AD2">
      <w:pPr>
        <w:spacing w:after="1" w:line="220" w:lineRule="atLeast"/>
        <w:jc w:val="center"/>
      </w:pPr>
    </w:p>
    <w:p w:rsidR="00896AD2" w:rsidRDefault="00896AD2">
      <w:pPr>
        <w:spacing w:after="1" w:line="220" w:lineRule="atLeast"/>
        <w:jc w:val="center"/>
      </w:pPr>
      <w:r>
        <w:rPr>
          <w:rFonts w:ascii="Calibri" w:hAnsi="Calibri" w:cs="Calibri"/>
          <w:b/>
        </w:rPr>
        <w:t>ПРИКАЗ</w:t>
      </w:r>
    </w:p>
    <w:p w:rsidR="00896AD2" w:rsidRDefault="00896AD2">
      <w:pPr>
        <w:spacing w:after="1" w:line="220" w:lineRule="atLeast"/>
        <w:jc w:val="center"/>
      </w:pPr>
      <w:r>
        <w:rPr>
          <w:rFonts w:ascii="Calibri" w:hAnsi="Calibri" w:cs="Calibri"/>
          <w:b/>
        </w:rPr>
        <w:t>от 22 декабря 2014 г. N ММВ-7-14/668@</w:t>
      </w:r>
    </w:p>
    <w:p w:rsidR="00896AD2" w:rsidRDefault="00896AD2">
      <w:pPr>
        <w:spacing w:after="1" w:line="220" w:lineRule="atLeast"/>
        <w:jc w:val="center"/>
      </w:pPr>
    </w:p>
    <w:p w:rsidR="00896AD2" w:rsidRDefault="00896AD2">
      <w:pPr>
        <w:spacing w:after="1" w:line="220" w:lineRule="atLeast"/>
        <w:jc w:val="center"/>
      </w:pPr>
      <w:r>
        <w:rPr>
          <w:rFonts w:ascii="Calibri" w:hAnsi="Calibri" w:cs="Calibri"/>
          <w:b/>
        </w:rPr>
        <w:t>О ВОЗЛОЖЕНИИ ПОЛНОМОЧИЙ</w:t>
      </w:r>
    </w:p>
    <w:p w:rsidR="00896AD2" w:rsidRDefault="00896AD2">
      <w:pPr>
        <w:spacing w:after="1" w:line="220" w:lineRule="atLeast"/>
        <w:jc w:val="center"/>
      </w:pPr>
      <w:r>
        <w:rPr>
          <w:rFonts w:ascii="Calibri" w:hAnsi="Calibri" w:cs="Calibri"/>
          <w:b/>
        </w:rPr>
        <w:t>ПО АККРЕДИТАЦИИ ФИЛИАЛОВ, ПРЕДСТАВИТЕЛЬСТВ ИНОСТРАННЫХ</w:t>
      </w:r>
    </w:p>
    <w:p w:rsidR="00896AD2" w:rsidRDefault="00896AD2">
      <w:pPr>
        <w:spacing w:after="1" w:line="220" w:lineRule="atLeast"/>
        <w:jc w:val="center"/>
      </w:pPr>
      <w:proofErr w:type="gramStart"/>
      <w:r>
        <w:rPr>
          <w:rFonts w:ascii="Calibri" w:hAnsi="Calibri" w:cs="Calibri"/>
          <w:b/>
        </w:rPr>
        <w:t>ЮРИДИЧЕСКИХ ЛИЦ (ЗА ИСКЛЮЧЕНИЕМ ПРЕДСТАВИТЕЛЬСТВ</w:t>
      </w:r>
      <w:proofErr w:type="gramEnd"/>
    </w:p>
    <w:p w:rsidR="00896AD2" w:rsidRDefault="00896AD2">
      <w:pPr>
        <w:spacing w:after="1" w:line="220" w:lineRule="atLeast"/>
        <w:jc w:val="center"/>
      </w:pPr>
      <w:proofErr w:type="gramStart"/>
      <w:r>
        <w:rPr>
          <w:rFonts w:ascii="Calibri" w:hAnsi="Calibri" w:cs="Calibri"/>
          <w:b/>
        </w:rPr>
        <w:t>ИНОСТРАННЫХ КРЕДИТНЫХ ОРГАНИЗАЦИЙ) НА МЕЖРАЙОННУЮ</w:t>
      </w:r>
      <w:proofErr w:type="gramEnd"/>
    </w:p>
    <w:p w:rsidR="00896AD2" w:rsidRDefault="00896AD2">
      <w:pPr>
        <w:spacing w:after="1" w:line="220" w:lineRule="atLeast"/>
        <w:jc w:val="center"/>
      </w:pPr>
      <w:r>
        <w:rPr>
          <w:rFonts w:ascii="Calibri" w:hAnsi="Calibri" w:cs="Calibri"/>
          <w:b/>
        </w:rPr>
        <w:t>ИНСПЕКЦИЮ ФНС РОССИИ N 47 ПО Г. МОСКВЕ</w:t>
      </w:r>
    </w:p>
    <w:p w:rsidR="00896AD2" w:rsidRDefault="00896AD2">
      <w:pPr>
        <w:spacing w:after="1" w:line="220" w:lineRule="atLeast"/>
        <w:jc w:val="both"/>
      </w:pPr>
    </w:p>
    <w:p w:rsidR="00896AD2" w:rsidRDefault="00896AD2">
      <w:pPr>
        <w:spacing w:after="1" w:line="220" w:lineRule="atLeast"/>
        <w:ind w:firstLine="540"/>
        <w:jc w:val="both"/>
      </w:pPr>
      <w:proofErr w:type="gramStart"/>
      <w:r>
        <w:rPr>
          <w:rFonts w:ascii="Calibri" w:hAnsi="Calibri" w:cs="Calibri"/>
        </w:rPr>
        <w:t>В связи с возложением на ФНС России функции по аккредитации филиалов, представительств иностранных юридических лиц (за исключением представительств иностранных кредитных организаций) в соответствии с постановлением Правительства Российской Федерации от 16.12.2014 N 1372 "О внесении изменений в Положение о Федеральной налоговой службе и признании утратившими силу некоторых актов Правительства Российской Федерации" приказываю:</w:t>
      </w:r>
      <w:proofErr w:type="gramEnd"/>
    </w:p>
    <w:p w:rsidR="00896AD2" w:rsidRDefault="00896AD2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1. Возложить с 1 января 2015 года на </w:t>
      </w:r>
      <w:r w:rsidRPr="00D208EF">
        <w:rPr>
          <w:rFonts w:ascii="Calibri" w:hAnsi="Calibri" w:cs="Calibri"/>
          <w:b/>
        </w:rPr>
        <w:t xml:space="preserve">Межрайонную инспекцию ФНС России N 47 по </w:t>
      </w:r>
      <w:proofErr w:type="gramStart"/>
      <w:r w:rsidRPr="00D208EF">
        <w:rPr>
          <w:rFonts w:ascii="Calibri" w:hAnsi="Calibri" w:cs="Calibri"/>
          <w:b/>
        </w:rPr>
        <w:t>г</w:t>
      </w:r>
      <w:proofErr w:type="gramEnd"/>
      <w:r w:rsidRPr="00D208EF">
        <w:rPr>
          <w:rFonts w:ascii="Calibri" w:hAnsi="Calibri" w:cs="Calibri"/>
          <w:b/>
        </w:rPr>
        <w:t>. Москве</w:t>
      </w:r>
      <w:r>
        <w:rPr>
          <w:rFonts w:ascii="Calibri" w:hAnsi="Calibri" w:cs="Calibri"/>
        </w:rPr>
        <w:t xml:space="preserve"> полномочия по аккредитации филиалов, представительств иностранных юридических лиц (за исключением представительств иностранных кредитных организаций), осуществляющих деятельность на территории Российской Федерации.</w:t>
      </w:r>
    </w:p>
    <w:p w:rsidR="00896AD2" w:rsidRDefault="00896AD2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 xml:space="preserve">Межрайонной инспекции ФНС России N 47 по г. Москве (Г.Г. </w:t>
      </w:r>
      <w:proofErr w:type="spellStart"/>
      <w:r>
        <w:rPr>
          <w:rFonts w:ascii="Calibri" w:hAnsi="Calibri" w:cs="Calibri"/>
        </w:rPr>
        <w:t>Мостова</w:t>
      </w:r>
      <w:proofErr w:type="spellEnd"/>
      <w:r>
        <w:rPr>
          <w:rFonts w:ascii="Calibri" w:hAnsi="Calibri" w:cs="Calibri"/>
        </w:rPr>
        <w:t>) в срок до 1 февраля 2015 года принять от Торгово-промышленной палаты Российской Федерации и Федерального бюджетного учреждения "Государственная регистрационная палата при Министерстве юстиции Российской Федерации" хранящиеся в указанных организациях дела филиалов, представительств иностранных юридических лиц, которые соответственно были аккредитованы, осуществляли деятельность на основании разрешения на открытие представительств на</w:t>
      </w:r>
      <w:proofErr w:type="gramEnd"/>
      <w:r>
        <w:rPr>
          <w:rFonts w:ascii="Calibri" w:hAnsi="Calibri" w:cs="Calibri"/>
        </w:rPr>
        <w:t xml:space="preserve"> территории Российской Федерации до 1 января 2015 года и у </w:t>
      </w:r>
      <w:proofErr w:type="gramStart"/>
      <w:r>
        <w:rPr>
          <w:rFonts w:ascii="Calibri" w:hAnsi="Calibri" w:cs="Calibri"/>
        </w:rPr>
        <w:t>которых</w:t>
      </w:r>
      <w:proofErr w:type="gramEnd"/>
      <w:r>
        <w:rPr>
          <w:rFonts w:ascii="Calibri" w:hAnsi="Calibri" w:cs="Calibri"/>
        </w:rPr>
        <w:t xml:space="preserve"> срок действия соответственно аккредитации, разрешения не истечет на 1 января 2015 года.</w:t>
      </w:r>
    </w:p>
    <w:p w:rsidR="00896AD2" w:rsidRDefault="00896AD2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3. Руководителям управлений Федеральной налоговой службы по субъектам Российской Федерации довести настоящий приказ до нижестоящих налоговых органов.</w:t>
      </w:r>
    </w:p>
    <w:p w:rsidR="00896AD2" w:rsidRDefault="00896AD2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4.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исполнением настоящего приказа возложить на заместителя руководителя Федеральной налоговой службы, координирующего вопросы учета иностранных организаций.</w:t>
      </w:r>
    </w:p>
    <w:p w:rsidR="00896AD2" w:rsidRDefault="00896AD2">
      <w:pPr>
        <w:spacing w:after="1" w:line="220" w:lineRule="atLeast"/>
        <w:jc w:val="both"/>
      </w:pPr>
    </w:p>
    <w:p w:rsidR="00896AD2" w:rsidRDefault="00896AD2">
      <w:pPr>
        <w:spacing w:after="1" w:line="220" w:lineRule="atLeast"/>
        <w:jc w:val="right"/>
      </w:pPr>
      <w:r>
        <w:rPr>
          <w:rFonts w:ascii="Calibri" w:hAnsi="Calibri" w:cs="Calibri"/>
        </w:rPr>
        <w:t xml:space="preserve">Руководитель </w:t>
      </w:r>
      <w:proofErr w:type="gramStart"/>
      <w:r>
        <w:rPr>
          <w:rFonts w:ascii="Calibri" w:hAnsi="Calibri" w:cs="Calibri"/>
        </w:rPr>
        <w:t>Федеральной</w:t>
      </w:r>
      <w:proofErr w:type="gramEnd"/>
    </w:p>
    <w:p w:rsidR="00896AD2" w:rsidRDefault="00896AD2">
      <w:pPr>
        <w:spacing w:after="1" w:line="220" w:lineRule="atLeast"/>
        <w:jc w:val="right"/>
      </w:pPr>
      <w:r>
        <w:rPr>
          <w:rFonts w:ascii="Calibri" w:hAnsi="Calibri" w:cs="Calibri"/>
        </w:rPr>
        <w:t>налоговой службы</w:t>
      </w:r>
    </w:p>
    <w:p w:rsidR="00896AD2" w:rsidRDefault="00896AD2">
      <w:pPr>
        <w:spacing w:after="1" w:line="220" w:lineRule="atLeast"/>
        <w:jc w:val="right"/>
      </w:pPr>
      <w:r>
        <w:rPr>
          <w:rFonts w:ascii="Calibri" w:hAnsi="Calibri" w:cs="Calibri"/>
        </w:rPr>
        <w:t>М.В.МИШУСТИН</w:t>
      </w:r>
    </w:p>
    <w:p w:rsidR="00896AD2" w:rsidRDefault="00896AD2">
      <w:pPr>
        <w:spacing w:after="1" w:line="220" w:lineRule="atLeast"/>
        <w:jc w:val="both"/>
      </w:pPr>
    </w:p>
    <w:p w:rsidR="00896AD2" w:rsidRDefault="00896AD2">
      <w:pPr>
        <w:spacing w:after="1" w:line="220" w:lineRule="atLeast"/>
        <w:jc w:val="both"/>
      </w:pPr>
    </w:p>
    <w:p w:rsidR="00896AD2" w:rsidRDefault="00896AD2">
      <w:pPr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96AD2" w:rsidRDefault="00896AD2">
      <w:pPr>
        <w:spacing w:after="1" w:line="220" w:lineRule="atLeast"/>
      </w:pPr>
      <w:hyperlink r:id="rId14" w:history="1">
        <w:r>
          <w:rPr>
            <w:rFonts w:ascii="Calibri" w:hAnsi="Calibri" w:cs="Calibri"/>
            <w:i/>
            <w:color w:val="0000FF"/>
          </w:rPr>
          <w:br/>
          <w:t xml:space="preserve">{Приказ ФНС России от 22.12.2014 N ММВ-7-14/668@ "О возложении полномочий по аккредитации филиалов, представительств иностранных юридических лиц (за исключением представительств иностранных кредитных организаций) на Межрайонную инспекцию ФНС России N 47 по </w:t>
        </w:r>
        <w:proofErr w:type="gramStart"/>
        <w:r>
          <w:rPr>
            <w:rFonts w:ascii="Calibri" w:hAnsi="Calibri" w:cs="Calibri"/>
            <w:i/>
            <w:color w:val="0000FF"/>
          </w:rPr>
          <w:t>г</w:t>
        </w:r>
        <w:proofErr w:type="gramEnd"/>
        <w:r>
          <w:rPr>
            <w:rFonts w:ascii="Calibri" w:hAnsi="Calibri" w:cs="Calibri"/>
            <w:i/>
            <w:color w:val="0000FF"/>
          </w:rPr>
          <w:t>. Москве" {</w:t>
        </w:r>
        <w:proofErr w:type="spellStart"/>
        <w:r>
          <w:rPr>
            <w:rFonts w:ascii="Calibri" w:hAnsi="Calibri" w:cs="Calibri"/>
            <w:i/>
            <w:color w:val="0000FF"/>
          </w:rPr>
          <w:t>КонсультантПлюс</w:t>
        </w:r>
        <w:proofErr w:type="spellEnd"/>
        <w:r>
          <w:rPr>
            <w:rFonts w:ascii="Calibri" w:hAnsi="Calibri" w:cs="Calibri"/>
            <w:i/>
            <w:color w:val="0000FF"/>
          </w:rPr>
          <w:t>}}</w:t>
        </w:r>
      </w:hyperlink>
      <w:r>
        <w:rPr>
          <w:rFonts w:ascii="Calibri" w:hAnsi="Calibri" w:cs="Calibri"/>
        </w:rPr>
        <w:br/>
      </w:r>
    </w:p>
    <w:p w:rsidR="007E28C7" w:rsidRDefault="007E28C7">
      <w:pPr>
        <w:rPr>
          <w:rFonts w:ascii="Arial" w:hAnsi="Arial" w:cs="Arial"/>
          <w:color w:val="333333"/>
          <w:sz w:val="14"/>
          <w:szCs w:val="14"/>
          <w:shd w:val="clear" w:color="auto" w:fill="FFFFFF"/>
        </w:rPr>
      </w:pPr>
    </w:p>
    <w:p w:rsidR="007E28C7" w:rsidRDefault="007E28C7">
      <w:pPr>
        <w:rPr>
          <w:rFonts w:ascii="Arial" w:hAnsi="Arial" w:cs="Arial"/>
          <w:color w:val="333333"/>
          <w:sz w:val="14"/>
          <w:szCs w:val="14"/>
          <w:shd w:val="clear" w:color="auto" w:fill="FFFFFF"/>
        </w:rPr>
      </w:pPr>
    </w:p>
    <w:p w:rsidR="0041665E" w:rsidRDefault="0041665E" w:rsidP="0041665E">
      <w:pPr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color w:val="333333"/>
          <w:sz w:val="14"/>
          <w:szCs w:val="14"/>
          <w:shd w:val="clear" w:color="auto" w:fill="FFFFFF"/>
        </w:rPr>
        <w:lastRenderedPageBreak/>
        <w:t xml:space="preserve">*) </w:t>
      </w:r>
      <w:r w:rsidR="007E28C7" w:rsidRPr="0041665E">
        <w:rPr>
          <w:rFonts w:ascii="Arial" w:hAnsi="Arial" w:cs="Arial"/>
          <w:color w:val="333333"/>
          <w:sz w:val="24"/>
          <w:szCs w:val="24"/>
          <w:shd w:val="clear" w:color="auto" w:fill="FFFFFF"/>
        </w:rPr>
        <w:t>Форма № 15АФП подается организациями, оформляющими первичную аккредитацию представительства или филиала.</w:t>
      </w:r>
      <w:proofErr w:type="gramEnd"/>
      <w:r w:rsidR="007E28C7" w:rsidRPr="0041665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К Форме прилагается лист о численности иностранного персонала представительства, заверенный в ТПП. Процедура эта платная, ее стоимость зависит от количества сотрудников: от 0 до 4-х человек – 5 тысяч рублей, от 4-х и больше – 15 тысяч рублей. Форму подписывает заявитель – лицо, которому доверено право подписи на заявлении об аккредитации. </w:t>
      </w:r>
    </w:p>
    <w:p w:rsidR="0041665E" w:rsidRDefault="007E28C7" w:rsidP="0041665E">
      <w:pPr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41665E">
        <w:rPr>
          <w:rFonts w:ascii="Arial" w:hAnsi="Arial" w:cs="Arial"/>
          <w:color w:val="333333"/>
          <w:sz w:val="24"/>
          <w:szCs w:val="24"/>
          <w:shd w:val="clear" w:color="auto" w:fill="FFFFFF"/>
        </w:rPr>
        <w:t>Вместе с заявлением требуется предъявить еще ряд документов:</w:t>
      </w:r>
    </w:p>
    <w:p w:rsidR="0041665E" w:rsidRDefault="007E28C7" w:rsidP="0041665E">
      <w:pPr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41665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— учредительную документацию иностранного </w:t>
      </w:r>
      <w:proofErr w:type="spellStart"/>
      <w:r w:rsidRPr="0041665E">
        <w:rPr>
          <w:rFonts w:ascii="Arial" w:hAnsi="Arial" w:cs="Arial"/>
          <w:color w:val="333333"/>
          <w:sz w:val="24"/>
          <w:szCs w:val="24"/>
          <w:shd w:val="clear" w:color="auto" w:fill="FFFFFF"/>
        </w:rPr>
        <w:t>юрлица</w:t>
      </w:r>
      <w:proofErr w:type="spellEnd"/>
      <w:r w:rsidRPr="0041665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; — подтверждение того, что юридическое лицо зарегистрировано в стране происхождения в качестве налогоплательщика; </w:t>
      </w:r>
    </w:p>
    <w:p w:rsidR="0041665E" w:rsidRDefault="007E28C7" w:rsidP="0041665E">
      <w:pPr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41665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— выписку из реестра юридического лица; </w:t>
      </w:r>
    </w:p>
    <w:p w:rsidR="0041665E" w:rsidRDefault="007E28C7" w:rsidP="0041665E">
      <w:pPr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41665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— решение об открытии представительства на территории России; </w:t>
      </w:r>
    </w:p>
    <w:p w:rsidR="0041665E" w:rsidRDefault="007E28C7" w:rsidP="0041665E">
      <w:pPr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41665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— положение об иностранном представительстве; </w:t>
      </w:r>
    </w:p>
    <w:p w:rsidR="0041665E" w:rsidRDefault="007E28C7" w:rsidP="0041665E">
      <w:pPr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41665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— доверенность, подтверждающая, что Глава филиала </w:t>
      </w:r>
      <w:proofErr w:type="gramStart"/>
      <w:r w:rsidRPr="0041665E">
        <w:rPr>
          <w:rFonts w:ascii="Arial" w:hAnsi="Arial" w:cs="Arial"/>
          <w:color w:val="333333"/>
          <w:sz w:val="24"/>
          <w:szCs w:val="24"/>
          <w:shd w:val="clear" w:color="auto" w:fill="FFFFFF"/>
        </w:rPr>
        <w:t>наделен</w:t>
      </w:r>
      <w:proofErr w:type="gramEnd"/>
      <w:r w:rsidRPr="0041665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необходимыми полномочиями; </w:t>
      </w:r>
    </w:p>
    <w:p w:rsidR="0041665E" w:rsidRDefault="007E28C7" w:rsidP="0041665E">
      <w:pPr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41665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— доверенность на уполномоченное лицо, которое представляет интересы компании; </w:t>
      </w:r>
    </w:p>
    <w:p w:rsidR="0041665E" w:rsidRDefault="007E28C7" w:rsidP="0041665E">
      <w:pPr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41665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— квитанцию об уплате госпошлины; </w:t>
      </w:r>
    </w:p>
    <w:p w:rsidR="0015464E" w:rsidRPr="0041665E" w:rsidRDefault="007E28C7" w:rsidP="0041665E">
      <w:pPr>
        <w:jc w:val="both"/>
        <w:rPr>
          <w:sz w:val="24"/>
          <w:szCs w:val="24"/>
        </w:rPr>
      </w:pPr>
      <w:r w:rsidRPr="0041665E">
        <w:rPr>
          <w:rFonts w:ascii="Arial" w:hAnsi="Arial" w:cs="Arial"/>
          <w:color w:val="333333"/>
          <w:sz w:val="24"/>
          <w:szCs w:val="24"/>
          <w:shd w:val="clear" w:color="auto" w:fill="FFFFFF"/>
        </w:rPr>
        <w:t>— опись (2 экземпляра) в свободной форме.</w:t>
      </w:r>
    </w:p>
    <w:sectPr w:rsidR="0015464E" w:rsidRPr="0041665E" w:rsidSect="00325E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4445AF"/>
    <w:rsid w:val="00144073"/>
    <w:rsid w:val="0015464E"/>
    <w:rsid w:val="003624B1"/>
    <w:rsid w:val="0041665E"/>
    <w:rsid w:val="004445AF"/>
    <w:rsid w:val="007E28C7"/>
    <w:rsid w:val="007E4EED"/>
    <w:rsid w:val="00896AD2"/>
    <w:rsid w:val="00D20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6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445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445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738B15FA10B29BF3A3F6DA8AD710BB450138616D82DD6003EBC6B59F00F9E147068A08AEB5E879FBCE2DAFCFDB17D815C3503A1D20060A2L1I5L" TargetMode="External"/><Relationship Id="rId13" Type="http://schemas.openxmlformats.org/officeDocument/2006/relationships/hyperlink" Target="consultantplus://offline/ref=B738B15FA10B29BF3A3F6DA8AD710BB452178511D82CD6003EBC6B59F00F9E147068A08AEB5A8399B1BDDFE9ECE97281402B07BBCE0262LAI0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738B15FA10B29BF3A3F6DA8AD710BB4531D8D13D329D6003EBC6B59F00F9E147068A08AEB5E8796B8E2DAFCFDB17D815C3503A1D20060A2L1I5L" TargetMode="External"/><Relationship Id="rId12" Type="http://schemas.openxmlformats.org/officeDocument/2006/relationships/hyperlink" Target="consultantplus://offline/ref=B738B15FA10B29BF3A3F6DA8AD710BB450138616D82DD6003EBC6B59F00F9E147068A08AEB5E879FBCE2DAFCFDB17D815C3503A1D20060A2L1I5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6C5A23CE7C10A44895B4403DCEC2E10658E2774118E85B86570280985C535FEFF93A715793C53301E9BBC443A663E086603C594842991AbDF2L" TargetMode="External"/><Relationship Id="rId11" Type="http://schemas.openxmlformats.org/officeDocument/2006/relationships/hyperlink" Target="consultantplus://offline/ref=B738B15FA10B29BF3A3F6DA8AD710BB450138616D82DD6003EBC6B59F00F9E147068A08AEB5E879FBCE2DAFCFDB17D815C3503A1D20060A2L1I5L" TargetMode="External"/><Relationship Id="rId5" Type="http://schemas.openxmlformats.org/officeDocument/2006/relationships/hyperlink" Target="consultantplus://offline/ref=EB6C5A23CE7C10A44895B4403DCEC2E10557E973421DE85B86570280985C535FEFF93A715793C53205E9BBC443A663E086603C594842991AbDF2L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B738B15FA10B29BF3A3F6DA8AD710BB450138118D92DD6003EBC6B59F00F9E147068A08AEB5E879EBDE2DAFCFDB17D815C3503A1D20060A2L1I5L" TargetMode="External"/><Relationship Id="rId4" Type="http://schemas.openxmlformats.org/officeDocument/2006/relationships/hyperlink" Target="consultantplus://offline/ref=EB6C5A23CE7C10A44895B4403DCEC2E10553EC7D4A1FE85B86570280985C535FEFF93A715793C53200E9BBC443A663E086603C594842991AbDF2L" TargetMode="External"/><Relationship Id="rId9" Type="http://schemas.openxmlformats.org/officeDocument/2006/relationships/hyperlink" Target="consultantplus://offline/ref=B738B15FA10B29BF3A3F6DA8AD710BB453148113D82DD6003EBC6B59F00F9E147068A08AEB5E879DBDE2DAFCFDB17D815C3503A1D20060A2L1I5L" TargetMode="External"/><Relationship Id="rId14" Type="http://schemas.openxmlformats.org/officeDocument/2006/relationships/hyperlink" Target="consultantplus://offline/ref=97AAA2D538A0294D9BFD6A9B4E036EE3EC65327723B47A4047B284F9F522DE0A32D2AAFE5AE7C9EC79E506CE26BAED68CA4DAC04633F4EEAf2K0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1878</Words>
  <Characters>10706</Characters>
  <Application>Microsoft Office Word</Application>
  <DocSecurity>0</DocSecurity>
  <Lines>89</Lines>
  <Paragraphs>25</Paragraphs>
  <ScaleCrop>false</ScaleCrop>
  <Company/>
  <LinksUpToDate>false</LinksUpToDate>
  <CharactersWithSpaces>12559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9</cp:revision>
  <dcterms:created xsi:type="dcterms:W3CDTF">2020-04-22T11:05:00Z</dcterms:created>
  <dcterms:modified xsi:type="dcterms:W3CDTF">2020-04-22T11:58:00Z</dcterms:modified>
</cp:coreProperties>
</file>