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0A8D" w:rsidRPr="00A70A8D" w:rsidRDefault="00A70A8D">
      <w:pPr>
        <w:pStyle w:val="ConsPlusNormal"/>
        <w:ind w:firstLine="540"/>
        <w:jc w:val="both"/>
        <w:rPr>
          <w:b/>
          <w:i/>
        </w:rPr>
      </w:pPr>
      <w:r w:rsidRPr="00A70A8D">
        <w:rPr>
          <w:b/>
          <w:i/>
          <w:highlight w:val="yellow"/>
        </w:rPr>
        <w:t>Налог на прибыль – ст. 284 НК РФ</w:t>
      </w:r>
    </w:p>
    <w:p w:rsidR="003E6CC9" w:rsidRDefault="003E6CC9">
      <w:pPr>
        <w:pStyle w:val="ConsPlusNormal"/>
        <w:ind w:firstLine="540"/>
        <w:jc w:val="both"/>
      </w:pPr>
      <w:r>
        <w:t xml:space="preserve">1.15. </w:t>
      </w:r>
      <w:proofErr w:type="gramStart"/>
      <w:r>
        <w:t xml:space="preserve">Для российских организаций, осуществляющих деятельность в области информационных технологий, начиная с налогового периода получения документа о государственной аккредитации организации, осуществляющей деятельность в области информационных технологий, </w:t>
      </w:r>
      <w:r w:rsidRPr="00BF1D21">
        <w:rPr>
          <w:b/>
        </w:rPr>
        <w:t>в 2025 - 2030 годах</w:t>
      </w:r>
      <w:r>
        <w:t xml:space="preserve"> </w:t>
      </w:r>
      <w:r w:rsidRPr="00BF1D21">
        <w:rPr>
          <w:highlight w:val="yellow"/>
        </w:rPr>
        <w:t>налоговая ставка по налогу, подлежащему зачислению в федеральный бюджет, устанавливается в размере 5 процентов, а налоговая ставка по налогу, подлежащему зачислению в бюджет субъекта Российской Федерации, - в размере 0 процентов.</w:t>
      </w:r>
      <w:proofErr w:type="gramEnd"/>
    </w:p>
    <w:p w:rsidR="003E6CC9" w:rsidRDefault="003E6CC9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Федерального </w:t>
      </w:r>
      <w:hyperlink r:id="rId4">
        <w:r>
          <w:rPr>
            <w:color w:val="0000FF"/>
          </w:rPr>
          <w:t>закона</w:t>
        </w:r>
      </w:hyperlink>
      <w:r>
        <w:t xml:space="preserve"> от 12.07.2024 N 176-ФЗ)</w:t>
      </w:r>
    </w:p>
    <w:p w:rsidR="003E6CC9" w:rsidRDefault="003E6CC9">
      <w:pPr>
        <w:pStyle w:val="ConsPlusNormal"/>
        <w:spacing w:before="220"/>
        <w:ind w:firstLine="540"/>
        <w:jc w:val="both"/>
      </w:pPr>
      <w:hyperlink r:id="rId5">
        <w:r>
          <w:rPr>
            <w:color w:val="0000FF"/>
          </w:rPr>
          <w:t>Порядок</w:t>
        </w:r>
      </w:hyperlink>
      <w:r>
        <w:t xml:space="preserve"> государственной аккредитации российских организаций, осуществляющих деятельность в области информационных технологий, устанавливается Правительством Российской Федерации по согласованию с высшим исполнительным органом субъекта Российской Федерации, осуществляющего функции столицы Российской Федерации.</w:t>
      </w:r>
    </w:p>
    <w:p w:rsidR="003E6CC9" w:rsidRDefault="003E6CC9">
      <w:pPr>
        <w:pStyle w:val="ConsPlusNormal"/>
        <w:spacing w:before="220"/>
        <w:ind w:firstLine="540"/>
        <w:jc w:val="both"/>
      </w:pPr>
      <w:r>
        <w:t xml:space="preserve">Указанная в настоящем пункте налоговая ставка применяется при условии, что по итогам отчетного (налогового) периода в сумме всех доходов организации, осуществляющей деятельность в области информационных технологий, учитываемых при определении налоговой базы по налогу в соответствии с настоящей главой, </w:t>
      </w:r>
      <w:r w:rsidRPr="00BF1D21">
        <w:rPr>
          <w:highlight w:val="yellow"/>
        </w:rPr>
        <w:t>не менее 70 процентов составляют доходы:</w:t>
      </w:r>
    </w:p>
    <w:p w:rsidR="003E6CC9" w:rsidRDefault="003E6CC9">
      <w:pPr>
        <w:pStyle w:val="ConsPlusNormal"/>
        <w:spacing w:before="220"/>
        <w:ind w:firstLine="540"/>
        <w:jc w:val="both"/>
      </w:pPr>
      <w:r w:rsidRPr="00BF1D21">
        <w:rPr>
          <w:highlight w:val="yellow"/>
        </w:rPr>
        <w:t>от реализации экземпляров разработанных, адаптированных и (или) модифицированных данной организацией</w:t>
      </w:r>
      <w:r>
        <w:t xml:space="preserve"> либо лицом, входящим в одну группу лиц с данной организацией, программ для электронных вычислительных машин, баз данных (далее в настоящей статье - собственные программы для ЭВМ, базы данных);</w:t>
      </w:r>
    </w:p>
    <w:p w:rsidR="003E6CC9" w:rsidRDefault="003E6CC9">
      <w:pPr>
        <w:pStyle w:val="ConsPlusNormal"/>
        <w:spacing w:before="220"/>
        <w:ind w:firstLine="540"/>
        <w:jc w:val="both"/>
      </w:pPr>
      <w:r w:rsidRPr="00BF1D21">
        <w:rPr>
          <w:highlight w:val="yellow"/>
        </w:rPr>
        <w:t>от передачи исключительных прав на собственные программы для ЭВМ, базы данных;</w:t>
      </w:r>
    </w:p>
    <w:p w:rsidR="003E6CC9" w:rsidRDefault="003E6CC9">
      <w:pPr>
        <w:pStyle w:val="ConsPlusNormal"/>
        <w:spacing w:before="220"/>
        <w:ind w:firstLine="540"/>
        <w:jc w:val="both"/>
      </w:pPr>
      <w:proofErr w:type="gramStart"/>
      <w:r w:rsidRPr="00A70A8D">
        <w:rPr>
          <w:highlight w:val="yellow"/>
        </w:rPr>
        <w:t>от предоставления данной организацией прав использования собственных программ для ЭВМ, баз данных, в том числе путем предоставления удаленного доступа к собственным программам для ЭВМ, базам данных, включая обновления к ним и дополнительные функциональные возможности</w:t>
      </w:r>
      <w:r>
        <w:t>, через информационно-телекоммуникационную сеть, в том числе через информационно-телекоммуникационную сеть "Интернет" (далее в настоящей статье - сеть "Интернет") (</w:t>
      </w:r>
      <w:r w:rsidRPr="00A70A8D">
        <w:rPr>
          <w:color w:val="FF0000"/>
        </w:rPr>
        <w:t>за исключением доходов от предоставления указанных прав, если указанные права</w:t>
      </w:r>
      <w:proofErr w:type="gramEnd"/>
      <w:r w:rsidRPr="00A70A8D">
        <w:rPr>
          <w:color w:val="FF0000"/>
        </w:rPr>
        <w:t xml:space="preserve"> </w:t>
      </w:r>
      <w:proofErr w:type="gramStart"/>
      <w:r w:rsidRPr="00A70A8D">
        <w:rPr>
          <w:color w:val="FF0000"/>
        </w:rPr>
        <w:t>состоят в получении возможности в отношении определенного товара разместить в сети "Интернет" предложение, объявление</w:t>
      </w:r>
      <w:r>
        <w:t xml:space="preserve"> о заключении договора купли-продажи товара и заключить договор купли-продажи, произвести предварительную оплату такого товара, при этом данная организация также обеспечивает возможность хранения, упаковки, доставки, выдачи такого товара покупателю с использованием недвижимого имущества и (или) транспортных средств, находящихся у нее на праве собственности, аренды или на ином</w:t>
      </w:r>
      <w:proofErr w:type="gramEnd"/>
      <w:r>
        <w:t xml:space="preserve"> </w:t>
      </w:r>
      <w:proofErr w:type="gramStart"/>
      <w:r>
        <w:t>праве</w:t>
      </w:r>
      <w:proofErr w:type="gramEnd"/>
      <w:r>
        <w:t xml:space="preserve">, либо с привлечением данной организацией по гражданско-правовому договору взаимозависимого лица, которое признается таковым в соответствии с </w:t>
      </w:r>
      <w:hyperlink r:id="rId6">
        <w:r>
          <w:rPr>
            <w:color w:val="0000FF"/>
          </w:rPr>
          <w:t>пунктом 2 статьи 105.1</w:t>
        </w:r>
      </w:hyperlink>
      <w:r>
        <w:t xml:space="preserve"> настоящего Кодекса и у которого эти объекты находятся на праве собственности, аренды или на ином праве; </w:t>
      </w:r>
      <w:proofErr w:type="gramStart"/>
      <w:r>
        <w:t xml:space="preserve">в получении возможности участвовать в процедуре закупок, предусмотренных Федеральным </w:t>
      </w:r>
      <w:hyperlink r:id="rId7">
        <w:r>
          <w:rPr>
            <w:color w:val="0000FF"/>
          </w:rPr>
          <w:t>законом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 и Федеральным </w:t>
      </w:r>
      <w:hyperlink r:id="rId8">
        <w:r>
          <w:rPr>
            <w:color w:val="0000FF"/>
          </w:rPr>
          <w:t>законом</w:t>
        </w:r>
      </w:hyperlink>
      <w:r>
        <w:t xml:space="preserve"> от 18 июля 2011 года N 223-ФЗ "О закупках товаров, работ, услуг отдельными видами юридических лиц";</w:t>
      </w:r>
      <w:proofErr w:type="gramEnd"/>
      <w:r>
        <w:t xml:space="preserve"> </w:t>
      </w:r>
      <w:proofErr w:type="gramStart"/>
      <w:r>
        <w:t xml:space="preserve">в получении возможности участвовать в организованных торгах на товарном рынке; в получении возможности инициировать и осуществлять операции по безналичному переводу денежных средств; в получении банковских, финансовых услуг, в том числе услуг финансирования под уступку денежного требования, услуг на рынке ценных бумаг (дилерская деятельность, брокерская деятельность, деятельность </w:t>
      </w:r>
      <w:proofErr w:type="spellStart"/>
      <w:r>
        <w:t>форекс-дилеров</w:t>
      </w:r>
      <w:proofErr w:type="spellEnd"/>
      <w:r>
        <w:t>), предоставляемых (оказываемых) банками, кредитными организациями, небанковскими кредитными организациями и иными организациями;</w:t>
      </w:r>
      <w:proofErr w:type="gramEnd"/>
      <w:r>
        <w:t xml:space="preserve"> в получении услуг, связанных с совершением сделок с недвижимым имуществом, в отношении объектов недвижимости продавцов и (или) застройщиков и (или) объектов долевого строительства; в получении возможности </w:t>
      </w:r>
      <w:proofErr w:type="gramStart"/>
      <w:r>
        <w:t>разместить информацию</w:t>
      </w:r>
      <w:proofErr w:type="gramEnd"/>
      <w:r>
        <w:t xml:space="preserve"> о потенциальном спросе на </w:t>
      </w:r>
      <w:r>
        <w:lastRenderedPageBreak/>
        <w:t xml:space="preserve">услуги по перевозке пассажиров и багажа легковым такси, а также в получении возможности ознакомиться с информацией о предложениях лиц, оказывающих услуги в указанной сфере, и осуществить поиск этих предложений по заданным пользователем параметрам; в получении возможности размещать информацию об услугах общественного питания, предложение заключить договор о реализации определенного товара (блюда), изготовленного лицом, оказывающим услуги общественного питания, заключить договор купли-продажи, произвести предварительную оплату такого товара (блюда), при этом организация-налогоплательщик также обеспечивает возможность доставки, выдачи такого товара (блюда) покупателю; в получении возможности формировать средства идентификации (коды маркировки), предоставляемой оператором государственной информационной </w:t>
      </w:r>
      <w:hyperlink r:id="rId9">
        <w:r>
          <w:rPr>
            <w:color w:val="0000FF"/>
          </w:rPr>
          <w:t>системы мониторинга</w:t>
        </w:r>
      </w:hyperlink>
      <w:r>
        <w:t xml:space="preserve"> за оборотом товаров, подлежащих обязательной маркировке средствами идентификации; в получении возможности осуществлять хранение данных в центрах обработки данных; в получении возможности получать услуги связи по передаче данных в целях передачи голосовой информации, предоставляемой оператором связи);</w:t>
      </w:r>
    </w:p>
    <w:p w:rsidR="003E6CC9" w:rsidRDefault="003E6CC9">
      <w:pPr>
        <w:pStyle w:val="ConsPlusNormal"/>
        <w:spacing w:before="220"/>
        <w:ind w:firstLine="540"/>
        <w:jc w:val="both"/>
      </w:pPr>
      <w:proofErr w:type="gramStart"/>
      <w:r w:rsidRPr="003E6CC9">
        <w:rPr>
          <w:highlight w:val="yellow"/>
        </w:rPr>
        <w:t>от оказания услуг (выполнения работ) по разработке, адаптации и модификации программ для ЭВМ</w:t>
      </w:r>
      <w:r>
        <w:t xml:space="preserve">, баз данных (программных средств и информационных продуктов вычислительной техники) </w:t>
      </w:r>
      <w:r w:rsidRPr="003E6CC9">
        <w:rPr>
          <w:highlight w:val="yellow"/>
        </w:rPr>
        <w:t>(далее в настоящей статье - заказные программы для ЭВМ, базы данных);</w:t>
      </w:r>
      <w:proofErr w:type="gramEnd"/>
    </w:p>
    <w:p w:rsidR="003E6CC9" w:rsidRDefault="003E6CC9">
      <w:pPr>
        <w:pStyle w:val="ConsPlusNormal"/>
        <w:spacing w:before="220"/>
        <w:ind w:firstLine="540"/>
        <w:jc w:val="both"/>
      </w:pPr>
      <w:r w:rsidRPr="003E6CC9">
        <w:rPr>
          <w:highlight w:val="yellow"/>
        </w:rPr>
        <w:t>от оказания услуг (выполнения работ) по установке, тестированию и сопровождению собственных программ для ЭВМ, баз данных и заказных программ для ЭВМ, баз данных;</w:t>
      </w:r>
    </w:p>
    <w:p w:rsidR="003E6CC9" w:rsidRDefault="003E6CC9">
      <w:pPr>
        <w:pStyle w:val="ConsPlusNormal"/>
        <w:spacing w:before="220"/>
        <w:ind w:firstLine="540"/>
        <w:jc w:val="both"/>
      </w:pPr>
      <w:proofErr w:type="gramStart"/>
      <w:r w:rsidRPr="003E6CC9">
        <w:rPr>
          <w:highlight w:val="yellow"/>
        </w:rPr>
        <w:t>от оказания данной организацией услуг с использованием собственных программ для ЭВМ,</w:t>
      </w:r>
      <w:r>
        <w:t xml:space="preserve"> баз данных, включенных в единый реестр российских программ для электронных вычислительных машин и баз данных (либо в случае, если составная часть собственной программы для ЭВМ включена в единый реестр российских программ для электронных вычислительных машин и баз данных), </w:t>
      </w:r>
      <w:r w:rsidRPr="003E6CC9">
        <w:rPr>
          <w:highlight w:val="yellow"/>
        </w:rPr>
        <w:t>по распространению рекламной информации в сети "Интернет" и (или) получению доступа</w:t>
      </w:r>
      <w:proofErr w:type="gramEnd"/>
      <w:r w:rsidRPr="003E6CC9">
        <w:rPr>
          <w:highlight w:val="yellow"/>
        </w:rPr>
        <w:t xml:space="preserve"> к такой информации;</w:t>
      </w:r>
    </w:p>
    <w:p w:rsidR="003E6CC9" w:rsidRDefault="003E6CC9">
      <w:pPr>
        <w:pStyle w:val="ConsPlusNormal"/>
        <w:spacing w:before="220"/>
        <w:ind w:firstLine="540"/>
        <w:jc w:val="both"/>
      </w:pPr>
      <w:proofErr w:type="gramStart"/>
      <w:r>
        <w:t>от оказания услуг в сети "Интернет" с использованием собственных программ для ЭВМ, баз данных, включенных в единый реестр российских программ для электронных вычислительных машин и баз данных (либо в случае, если составная часть собственной программы для ЭВМ включена в единый реестр российских программ для электронных вычислительных машин и баз данных), по размещению и (или) продвижению предложений, объявлений о приобретении (реализации</w:t>
      </w:r>
      <w:proofErr w:type="gramEnd"/>
      <w:r>
        <w:t xml:space="preserve">) </w:t>
      </w:r>
      <w:proofErr w:type="gramStart"/>
      <w:r>
        <w:t>товаров (работ, услуг), имущественных прав, предложений о трудоустройстве, услуг по осуществлению поиска таких предложений, объявлений (доступа к таким предложениям, объявлениям) и (или) по заключению договоров (за исключением доходов от оказания услуг, указанных в настоящем абзаце, если эти услуги состоят в предоставлении возможности в отношении определенного товара разместить в сети "Интернет" предложение, объявление о заключении договора купли-продажи товара и заключить договор</w:t>
      </w:r>
      <w:proofErr w:type="gramEnd"/>
      <w:r>
        <w:t xml:space="preserve"> </w:t>
      </w:r>
      <w:proofErr w:type="gramStart"/>
      <w:r>
        <w:t xml:space="preserve">купли-продажи, произвести предварительную оплату такого товара, при этом данная организация также обеспечивает возможность хранения, упаковки, доставки, выдачи такого товара покупателю с использованием недвижимого имущества и (или) транспортных средств, находящихся у нее на праве собственности, аренды или на ином праве, либо с привлечением данной организацией по гражданско-правовому договору взаимозависимого лица, которое признается таковым в соответствии с </w:t>
      </w:r>
      <w:hyperlink r:id="rId10">
        <w:r>
          <w:rPr>
            <w:color w:val="0000FF"/>
          </w:rPr>
          <w:t>пунктом 2 статьи 105.1</w:t>
        </w:r>
      </w:hyperlink>
      <w:r>
        <w:t xml:space="preserve"> настоящего</w:t>
      </w:r>
      <w:proofErr w:type="gramEnd"/>
      <w:r>
        <w:t xml:space="preserve"> </w:t>
      </w:r>
      <w:proofErr w:type="gramStart"/>
      <w:r>
        <w:t>Кодекса</w:t>
      </w:r>
      <w:proofErr w:type="gramEnd"/>
      <w:r>
        <w:t xml:space="preserve"> и у </w:t>
      </w:r>
      <w:proofErr w:type="gramStart"/>
      <w:r>
        <w:t>которого</w:t>
      </w:r>
      <w:proofErr w:type="gramEnd"/>
      <w:r>
        <w:t xml:space="preserve"> эти объекты находятся на праве собственности, аренды или на ином праве; </w:t>
      </w:r>
      <w:proofErr w:type="gramStart"/>
      <w:r>
        <w:t>от оказания данной организацией услуг, указанных в настоящем абзаце, если такие услуги состоят в получении возможности разместить информацию о потенциальном спросе на услуги по перевозке пассажиров и багажа легковым такси, а также в получении возможности ознакомиться с информацией о предложениях лиц, оказывающих услуги в указанной сфере, и осуществить поиск этих предложений по заданным параметрам;</w:t>
      </w:r>
      <w:proofErr w:type="gramEnd"/>
      <w:r>
        <w:t xml:space="preserve"> в получении возможности </w:t>
      </w:r>
      <w:proofErr w:type="gramStart"/>
      <w:r>
        <w:t>разместить информацию</w:t>
      </w:r>
      <w:proofErr w:type="gramEnd"/>
      <w:r>
        <w:t xml:space="preserve"> об услугах общественного питания, предложение заключить договор о реализации определенного товара (блюда), изготовленного лицом, оказывающим услуги общественного питания, заключить договор купли-</w:t>
      </w:r>
      <w:r>
        <w:lastRenderedPageBreak/>
        <w:t xml:space="preserve">продажи, произвести предварительную оплату такого товара (блюда), при этом организация-налогоплательщик также обеспечивает возможность доставки, выдачи такого товара (блюда) покупателю; </w:t>
      </w:r>
      <w:proofErr w:type="gramStart"/>
      <w:r>
        <w:t xml:space="preserve">в получении возможности участвовать в процедуре закупок, предусмотренных Федеральным </w:t>
      </w:r>
      <w:hyperlink r:id="rId11">
        <w:r>
          <w:rPr>
            <w:color w:val="0000FF"/>
          </w:rPr>
          <w:t>законом</w:t>
        </w:r>
      </w:hyperlink>
      <w: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 и Федеральным </w:t>
      </w:r>
      <w:hyperlink r:id="rId12">
        <w:r>
          <w:rPr>
            <w:color w:val="0000FF"/>
          </w:rPr>
          <w:t>законом</w:t>
        </w:r>
      </w:hyperlink>
      <w:r>
        <w:t xml:space="preserve"> от 18 июля 2011 года N 223-ФЗ "О закупках товаров, работ, услуг отдельными видами юридических лиц";</w:t>
      </w:r>
      <w:proofErr w:type="gramEnd"/>
      <w:r>
        <w:t xml:space="preserve"> </w:t>
      </w:r>
      <w:proofErr w:type="gramStart"/>
      <w:r>
        <w:t xml:space="preserve">в получении возможности участвовать в организованных торгах на товарном рынке; в получении возможности инициировать и осуществлять операции по безналичному переводу денежных средств; в получении банковских, финансовых услуг, в том числе услуг финансирования под уступку денежного требования, услуг на рынке ценных бумаг (дилерская деятельность, брокерская деятельность, деятельность </w:t>
      </w:r>
      <w:proofErr w:type="spellStart"/>
      <w:r>
        <w:t>форекс-дилеров</w:t>
      </w:r>
      <w:proofErr w:type="spellEnd"/>
      <w:r>
        <w:t>), предоставляемых (оказываемых) банками, кредитными организациями, небанковскими кредитными организациями и иными организациями;</w:t>
      </w:r>
      <w:proofErr w:type="gramEnd"/>
      <w:r>
        <w:t xml:space="preserve"> </w:t>
      </w:r>
      <w:proofErr w:type="gramStart"/>
      <w:r>
        <w:t>в получении услуг, связанных с совершением сделок с недвижимым имуществом, в отношении объектов недвижимости продавцов и (или) застройщиков и (или) объектов долевого строительства; в получении возможности формировать средства идентификации (коды маркировки), предоставляемой оператором государственной информационной системы мониторинга за оборотом товаров, подлежащих обязательной маркировке средствами идентификации; в получении возможности осуществлять хранение данных в центрах обработки данных;</w:t>
      </w:r>
      <w:proofErr w:type="gramEnd"/>
      <w:r>
        <w:t xml:space="preserve"> в получении возможности получать услуги связи по передаче данных для целей передачи голосовой информации, предоставляемой оператором связи);</w:t>
      </w:r>
    </w:p>
    <w:p w:rsidR="003E6CC9" w:rsidRDefault="003E6CC9">
      <w:pPr>
        <w:pStyle w:val="ConsPlusNormal"/>
        <w:jc w:val="both"/>
      </w:pPr>
      <w:r>
        <w:t xml:space="preserve">(в ред. Федерального </w:t>
      </w:r>
      <w:hyperlink r:id="rId13">
        <w:r>
          <w:rPr>
            <w:color w:val="0000FF"/>
          </w:rPr>
          <w:t>закона</w:t>
        </w:r>
      </w:hyperlink>
      <w:r>
        <w:t xml:space="preserve"> от 08.08.2024 N 259-ФЗ)</w:t>
      </w:r>
    </w:p>
    <w:p w:rsidR="003E6CC9" w:rsidRDefault="003E6CC9">
      <w:pPr>
        <w:pStyle w:val="ConsPlusNormal"/>
        <w:spacing w:before="220"/>
        <w:ind w:firstLine="540"/>
        <w:jc w:val="both"/>
      </w:pPr>
      <w:proofErr w:type="gramStart"/>
      <w:r>
        <w:t xml:space="preserve">В целях настоящего пункта сумма доходов определяется по данным налогового учета организации в соответствии со </w:t>
      </w:r>
      <w:hyperlink r:id="rId14">
        <w:r>
          <w:rPr>
            <w:color w:val="0000FF"/>
          </w:rPr>
          <w:t>статьей 248</w:t>
        </w:r>
      </w:hyperlink>
      <w:r>
        <w:t xml:space="preserve"> настоящего Кодекса, при этом в нее не включаются доходы, указанные в </w:t>
      </w:r>
      <w:hyperlink r:id="rId15">
        <w:r>
          <w:rPr>
            <w:color w:val="0000FF"/>
          </w:rPr>
          <w:t>пунктах 2</w:t>
        </w:r>
      </w:hyperlink>
      <w:r>
        <w:t xml:space="preserve"> и </w:t>
      </w:r>
      <w:hyperlink r:id="rId16">
        <w:r>
          <w:rPr>
            <w:color w:val="0000FF"/>
          </w:rPr>
          <w:t>11 части второй статьи 250</w:t>
        </w:r>
      </w:hyperlink>
      <w:r>
        <w:t xml:space="preserve"> и </w:t>
      </w:r>
      <w:hyperlink r:id="rId17">
        <w:r>
          <w:rPr>
            <w:color w:val="0000FF"/>
          </w:rPr>
          <w:t>пункте 4.1 статьи 271</w:t>
        </w:r>
      </w:hyperlink>
      <w:r>
        <w:t xml:space="preserve"> настоящего Кодекса, а также доходы от уступки прав требования долга, возникшего при признании доходов, указанных в настоящем пункте.</w:t>
      </w:r>
      <w:proofErr w:type="gramEnd"/>
    </w:p>
    <w:p w:rsidR="003E6CC9" w:rsidRDefault="003E6CC9">
      <w:pPr>
        <w:pStyle w:val="ConsPlusNormal"/>
        <w:spacing w:before="220"/>
        <w:ind w:firstLine="5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по итогам налогового периода налогоплательщик не выполняет условие настоящего пункта, а также в случае лишения его государственной аккредитации такой налогоплательщик лишается права применять налоговую ставку, предусмотренную настоящим пунктом, с начала налогового периода, в котором допущено несоответствие указанному условию либо он лишен государственной аккредитации.</w:t>
      </w:r>
    </w:p>
    <w:p w:rsidR="003E6CC9" w:rsidRPr="003E6CC9" w:rsidRDefault="003E6CC9">
      <w:pPr>
        <w:pStyle w:val="ConsPlusNormal"/>
        <w:spacing w:before="220"/>
        <w:ind w:firstLine="540"/>
        <w:jc w:val="both"/>
        <w:rPr>
          <w:b/>
          <w:color w:val="FF0000"/>
        </w:rPr>
      </w:pPr>
      <w:r>
        <w:t xml:space="preserve">Вне зависимости от выполнения иных условий, установленных настоящим пунктом, </w:t>
      </w:r>
      <w:r w:rsidRPr="003E6CC9">
        <w:rPr>
          <w:b/>
          <w:color w:val="FF0000"/>
        </w:rPr>
        <w:t>налоговая ставка, установленная настоящим пунктом, не подлежит применению:</w:t>
      </w:r>
    </w:p>
    <w:p w:rsidR="003E6CC9" w:rsidRDefault="003E6CC9">
      <w:pPr>
        <w:pStyle w:val="ConsPlusNormal"/>
        <w:spacing w:before="220"/>
        <w:ind w:firstLine="540"/>
        <w:jc w:val="both"/>
      </w:pPr>
      <w:proofErr w:type="gramStart"/>
      <w:r w:rsidRPr="003E6CC9">
        <w:rPr>
          <w:b/>
          <w:color w:val="FF0000"/>
        </w:rPr>
        <w:t>организациями, созданными в результате реорганизации</w:t>
      </w:r>
      <w:r>
        <w:t xml:space="preserve"> (кроме преобразования) или реорганизованными в форме присоединения к ним другого юридического лица либо выделения из его состава одного или нескольких юридических лиц после 1 июля 2022 года;</w:t>
      </w:r>
      <w:proofErr w:type="gramEnd"/>
    </w:p>
    <w:p w:rsidR="003E6CC9" w:rsidRDefault="003E6CC9">
      <w:pPr>
        <w:pStyle w:val="ConsPlusNormal"/>
        <w:spacing w:before="220"/>
        <w:ind w:firstLine="540"/>
        <w:jc w:val="both"/>
      </w:pPr>
      <w:r>
        <w:t xml:space="preserve">В целях настоящего пункта </w:t>
      </w:r>
      <w:r w:rsidRPr="003E6CC9">
        <w:rPr>
          <w:b/>
        </w:rPr>
        <w:t xml:space="preserve">лицом, входящим в одну группу лиц с данной организацией, признается лицо, которое прямо участвует в данной организации, либо в котором прямо участвует данная организация, либо в котором и в данной организации прямо участвует третье </w:t>
      </w:r>
      <w:proofErr w:type="gramStart"/>
      <w:r w:rsidRPr="003E6CC9">
        <w:rPr>
          <w:b/>
        </w:rPr>
        <w:t>лицо</w:t>
      </w:r>
      <w:proofErr w:type="gramEnd"/>
      <w:r w:rsidRPr="003E6CC9">
        <w:rPr>
          <w:b/>
        </w:rPr>
        <w:t xml:space="preserve"> и доля участия во всех случаях составляет более 50 процентов.</w:t>
      </w:r>
      <w:r>
        <w:t xml:space="preserve"> Указанным лицом не может быть иностранная организация (за исключением иностранной организации, контролирующим лицом которой является российская организация или гражданин Российской Федерации) либо иностранный гражданин или лицо без гражданства.</w:t>
      </w:r>
    </w:p>
    <w:p w:rsidR="003E6CC9" w:rsidRDefault="003E6CC9">
      <w:pPr>
        <w:pStyle w:val="ConsPlusNormal"/>
      </w:pPr>
      <w:hyperlink r:id="rId18">
        <w:r>
          <w:rPr>
            <w:i/>
            <w:color w:val="0000FF"/>
          </w:rPr>
          <w:br/>
          <w:t>ст. 284, "Налоговый кодекс Российской Федерации (часть вторая)" от 05.08.2000 N 117-ФЗ (ред. от 31.07.2025) {</w:t>
        </w:r>
        <w:proofErr w:type="spellStart"/>
        <w:r>
          <w:rPr>
            <w:i/>
            <w:color w:val="0000FF"/>
          </w:rPr>
          <w:t>КонсультантПлюс</w:t>
        </w:r>
        <w:proofErr w:type="spellEnd"/>
        <w:r>
          <w:rPr>
            <w:i/>
            <w:color w:val="0000FF"/>
          </w:rPr>
          <w:t>}</w:t>
        </w:r>
      </w:hyperlink>
      <w:r>
        <w:br/>
      </w:r>
    </w:p>
    <w:p w:rsidR="00084052" w:rsidRDefault="00084052"/>
    <w:sectPr w:rsidR="00084052" w:rsidSect="00B262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3E6CC9"/>
    <w:rsid w:val="00084052"/>
    <w:rsid w:val="003E6CC9"/>
    <w:rsid w:val="00A70A8D"/>
    <w:rsid w:val="00BF1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0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6CC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F56C3587A698AD71E7067E78ABB47CA2C8A8B452BA60B2EFFB600905A1711FB5E753B46AC5E13A9B1519D79EC3U6Q" TargetMode="External"/><Relationship Id="rId13" Type="http://schemas.openxmlformats.org/officeDocument/2006/relationships/hyperlink" Target="consultantplus://offline/ref=13F56C3587A698AD71E7067E78ABB47CA2C8A9B155B160B2EFFB600905A1711FA7E70BB86BCCFC3C96004F86D8666719B81180CB0FC0E5D2C1U5Q" TargetMode="External"/><Relationship Id="rId18" Type="http://schemas.openxmlformats.org/officeDocument/2006/relationships/hyperlink" Target="consultantplus://offline/ref=13F56C3587A698AD71E7067E78ABB47CA3C0ABB456BE60B2EFFB600905A1711FA7E70BBB6DCDF639995F4A93C93E6B11AF0F89DC13C2E7CDU5Q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13F56C3587A698AD71E7067E78ABB47CA2C9AFBD5EB860B2EFFB600905A1711FB5E753B46AC5E13A9B1519D79EC3U6Q" TargetMode="External"/><Relationship Id="rId12" Type="http://schemas.openxmlformats.org/officeDocument/2006/relationships/hyperlink" Target="consultantplus://offline/ref=13F56C3587A698AD71E7067E78ABB47CA2C8A8B452BA60B2EFFB600905A1711FB5E753B46AC5E13A9B1519D79EC3U6Q" TargetMode="External"/><Relationship Id="rId17" Type="http://schemas.openxmlformats.org/officeDocument/2006/relationships/hyperlink" Target="consultantplus://offline/ref=13F56C3587A698AD71E7067E78ABB47CA3C0ABB456BE60B2EFFB600905A1711FA7E70BB86CCCFF3D995F4A93C93E6B11AF0F89DC13C2E7CDU5Q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3F56C3587A698AD71E7067E78ABB47CA3C0ABB456BE60B2EFFB600905A1711FA7E70BB06CC4FC31C65A5F8291326306B1069EC011C0CEU0Q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13F56C3587A698AD71E7067E78ABB47CA2C8A8B554B860B2EFFB600905A1711FA7E70BB86ECDFD31C65A5F8291326306B1069EC011C0CEU0Q" TargetMode="External"/><Relationship Id="rId11" Type="http://schemas.openxmlformats.org/officeDocument/2006/relationships/hyperlink" Target="consultantplus://offline/ref=13F56C3587A698AD71E7067E78ABB47CA2C9AFBD5EB860B2EFFB600905A1711FB5E753B46AC5E13A9B1519D79EC3U6Q" TargetMode="External"/><Relationship Id="rId5" Type="http://schemas.openxmlformats.org/officeDocument/2006/relationships/hyperlink" Target="consultantplus://offline/ref=13F56C3587A698AD71E7067E78ABB47CA2C8AFB051B860B2EFFB600905A1711FA7E70BB86BCCFF3B95004F86D8666719B81180CB0FC0E5D2C1U5Q" TargetMode="External"/><Relationship Id="rId15" Type="http://schemas.openxmlformats.org/officeDocument/2006/relationships/hyperlink" Target="consultantplus://offline/ref=13F56C3587A698AD71E7067E78ABB47CA3C0ABB456BE60B2EFFB600905A1711FA7E70BB86BCDF73C9A004F86D8666719B81180CB0FC0E5D2C1U5Q" TargetMode="External"/><Relationship Id="rId10" Type="http://schemas.openxmlformats.org/officeDocument/2006/relationships/hyperlink" Target="consultantplus://offline/ref=13F56C3587A698AD71E7067E78ABB47CA2C8A8B554B860B2EFFB600905A1711FA7E70BB86ECDFD31C65A5F8291326306B1069EC011C0CEU0Q" TargetMode="External"/><Relationship Id="rId19" Type="http://schemas.openxmlformats.org/officeDocument/2006/relationships/fontTable" Target="fontTable.xml"/><Relationship Id="rId4" Type="http://schemas.openxmlformats.org/officeDocument/2006/relationships/hyperlink" Target="consultantplus://offline/ref=13F56C3587A698AD71E7067E78ABB47CA2C9AABD50BC60B2EFFB600905A1711FA7E70BB86BCCF93B9B004F86D8666719B81180CB0FC0E5D2C1U5Q" TargetMode="External"/><Relationship Id="rId9" Type="http://schemas.openxmlformats.org/officeDocument/2006/relationships/hyperlink" Target="consultantplus://offline/ref=13F56C3587A698AD71E7067E78ABB47CA2C9AABD56B960B2EFFB600905A1711FA7E70BB86BCCFF329A004F86D8666719B81180CB0FC0E5D2C1U5Q" TargetMode="External"/><Relationship Id="rId14" Type="http://schemas.openxmlformats.org/officeDocument/2006/relationships/hyperlink" Target="consultantplus://offline/ref=13F56C3587A698AD71E7067E78ABB47CA3C0ABB456BE60B2EFFB600905A1711FA7E70BB86BCDF73E94004F86D8666719B81180CB0FC0E5D2C1U5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2118</Words>
  <Characters>12073</Characters>
  <Application>Microsoft Office Word</Application>
  <DocSecurity>0</DocSecurity>
  <Lines>100</Lines>
  <Paragraphs>28</Paragraphs>
  <ScaleCrop>false</ScaleCrop>
  <Company/>
  <LinksUpToDate>false</LinksUpToDate>
  <CharactersWithSpaces>14163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ateper@161.ru</dc:creator>
  <cp:lastModifiedBy>ateper@161.ru</cp:lastModifiedBy>
  <cp:revision>3</cp:revision>
  <dcterms:created xsi:type="dcterms:W3CDTF">2025-09-19T16:20:00Z</dcterms:created>
  <dcterms:modified xsi:type="dcterms:W3CDTF">2025-09-19T16:29:00Z</dcterms:modified>
</cp:coreProperties>
</file>