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5E9" w:rsidRPr="000625E9" w:rsidRDefault="000625E9">
      <w:pPr>
        <w:pStyle w:val="ConsPlusNormal"/>
        <w:ind w:firstLine="540"/>
        <w:jc w:val="both"/>
        <w:rPr>
          <w:sz w:val="28"/>
          <w:szCs w:val="28"/>
        </w:rPr>
      </w:pPr>
      <w:r w:rsidRPr="000625E9">
        <w:rPr>
          <w:b/>
          <w:sz w:val="28"/>
          <w:szCs w:val="28"/>
        </w:rPr>
        <w:t>Вопрос:</w:t>
      </w:r>
      <w:r w:rsidRPr="000625E9">
        <w:rPr>
          <w:sz w:val="28"/>
          <w:szCs w:val="28"/>
        </w:rPr>
        <w:t xml:space="preserve"> О привлечении налогоплательщиков НПД для осуществления работ (услуг), в том числе на срок более трех месяцев или через электронные платформы найма работников.</w:t>
      </w:r>
    </w:p>
    <w:p w:rsidR="000625E9" w:rsidRPr="000625E9" w:rsidRDefault="000625E9">
      <w:pPr>
        <w:pStyle w:val="ConsPlusNormal"/>
        <w:ind w:firstLine="540"/>
        <w:jc w:val="both"/>
        <w:rPr>
          <w:sz w:val="28"/>
          <w:szCs w:val="28"/>
        </w:rPr>
      </w:pPr>
    </w:p>
    <w:p w:rsidR="000625E9" w:rsidRPr="000625E9" w:rsidRDefault="000625E9">
      <w:pPr>
        <w:pStyle w:val="ConsPlusNormal"/>
        <w:ind w:firstLine="540"/>
        <w:jc w:val="both"/>
        <w:rPr>
          <w:sz w:val="28"/>
          <w:szCs w:val="28"/>
        </w:rPr>
      </w:pPr>
      <w:r w:rsidRPr="000625E9">
        <w:rPr>
          <w:b/>
          <w:sz w:val="28"/>
          <w:szCs w:val="28"/>
        </w:rPr>
        <w:t>Ответ:</w:t>
      </w:r>
    </w:p>
    <w:p w:rsidR="000625E9" w:rsidRPr="000625E9" w:rsidRDefault="000625E9">
      <w:pPr>
        <w:pStyle w:val="ConsPlusTitle"/>
        <w:spacing w:before="220"/>
        <w:jc w:val="center"/>
        <w:rPr>
          <w:sz w:val="28"/>
          <w:szCs w:val="28"/>
        </w:rPr>
      </w:pPr>
      <w:r w:rsidRPr="000625E9">
        <w:rPr>
          <w:sz w:val="28"/>
          <w:szCs w:val="28"/>
        </w:rPr>
        <w:t>МИНИСТЕРСТВО ФИНАНСОВ РОССИЙСКОЙ ФЕДЕРАЦИИ</w:t>
      </w:r>
    </w:p>
    <w:p w:rsidR="000625E9" w:rsidRPr="000625E9" w:rsidRDefault="000625E9">
      <w:pPr>
        <w:pStyle w:val="ConsPlusTitle"/>
        <w:jc w:val="center"/>
        <w:rPr>
          <w:sz w:val="28"/>
          <w:szCs w:val="28"/>
        </w:rPr>
      </w:pPr>
    </w:p>
    <w:p w:rsidR="000625E9" w:rsidRPr="000625E9" w:rsidRDefault="000625E9">
      <w:pPr>
        <w:pStyle w:val="ConsPlusTitle"/>
        <w:jc w:val="center"/>
        <w:rPr>
          <w:sz w:val="28"/>
          <w:szCs w:val="28"/>
        </w:rPr>
      </w:pPr>
      <w:r w:rsidRPr="000625E9">
        <w:rPr>
          <w:sz w:val="28"/>
          <w:szCs w:val="28"/>
        </w:rPr>
        <w:t>ФЕДЕРАЛЬНАЯ НАЛОГОВАЯ СЛУЖБА</w:t>
      </w:r>
    </w:p>
    <w:p w:rsidR="000625E9" w:rsidRPr="000625E9" w:rsidRDefault="000625E9">
      <w:pPr>
        <w:pStyle w:val="ConsPlusTitle"/>
        <w:jc w:val="center"/>
        <w:rPr>
          <w:sz w:val="28"/>
          <w:szCs w:val="28"/>
        </w:rPr>
      </w:pPr>
    </w:p>
    <w:p w:rsidR="000625E9" w:rsidRPr="000625E9" w:rsidRDefault="000625E9">
      <w:pPr>
        <w:pStyle w:val="ConsPlusTitle"/>
        <w:jc w:val="center"/>
        <w:rPr>
          <w:sz w:val="28"/>
          <w:szCs w:val="28"/>
        </w:rPr>
      </w:pPr>
      <w:r w:rsidRPr="000625E9">
        <w:rPr>
          <w:sz w:val="28"/>
          <w:szCs w:val="28"/>
        </w:rPr>
        <w:t>ПИСЬМО</w:t>
      </w:r>
    </w:p>
    <w:p w:rsidR="000625E9" w:rsidRPr="000625E9" w:rsidRDefault="000625E9">
      <w:pPr>
        <w:pStyle w:val="ConsPlusTitle"/>
        <w:jc w:val="center"/>
        <w:rPr>
          <w:sz w:val="28"/>
          <w:szCs w:val="28"/>
        </w:rPr>
      </w:pPr>
      <w:r w:rsidRPr="000625E9">
        <w:rPr>
          <w:sz w:val="28"/>
          <w:szCs w:val="28"/>
        </w:rPr>
        <w:t>от 11 ноября 2024 г. N АБ-4-20/12835@</w:t>
      </w:r>
    </w:p>
    <w:p w:rsidR="000625E9" w:rsidRPr="000625E9" w:rsidRDefault="000625E9">
      <w:pPr>
        <w:pStyle w:val="ConsPlusNormal"/>
        <w:jc w:val="both"/>
        <w:rPr>
          <w:sz w:val="28"/>
          <w:szCs w:val="28"/>
        </w:rPr>
      </w:pPr>
    </w:p>
    <w:p w:rsidR="000625E9" w:rsidRPr="000625E9" w:rsidRDefault="000625E9">
      <w:pPr>
        <w:pStyle w:val="ConsPlusNormal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>ФНС России, рассмотрев обращение ООО от 17.10.2024 по вопросам взаимодействия с налогоплательщиками налога на профессиональный доход (далее - налогоплательщики НПД) в рамках осуществления предпринимательской деятельности, сообщает следующее.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1. </w:t>
      </w:r>
      <w:proofErr w:type="gramStart"/>
      <w:r w:rsidRPr="000625E9">
        <w:rPr>
          <w:sz w:val="28"/>
          <w:szCs w:val="28"/>
        </w:rPr>
        <w:t xml:space="preserve">По вопросу привлечения налогоплательщиков НПД для осуществления работ (услуг), в том числе на срок более 3 месяцев или через электронные платформы найма сотрудников, сообщается, что порядок применения специального налогового режима "Налог на профессиональный доход" установлен Федеральным </w:t>
      </w:r>
      <w:hyperlink r:id="rId4">
        <w:r w:rsidRPr="000625E9">
          <w:rPr>
            <w:color w:val="0000FF"/>
            <w:sz w:val="28"/>
            <w:szCs w:val="28"/>
          </w:rPr>
          <w:t>законом</w:t>
        </w:r>
      </w:hyperlink>
      <w:r w:rsidRPr="000625E9">
        <w:rPr>
          <w:sz w:val="28"/>
          <w:szCs w:val="28"/>
        </w:rPr>
        <w:t xml:space="preserve"> от 27.11.2018 N 422-ФЗ "О проведении эксперимента по установлению специального налогового режима "Налог на профессиональный доход" (далее - Федеральный закон N 422-ФЗ).</w:t>
      </w:r>
      <w:proofErr w:type="gramEnd"/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Ограничения на применение специального налогового режима НПД изложены в </w:t>
      </w:r>
      <w:hyperlink r:id="rId5">
        <w:r w:rsidRPr="000625E9">
          <w:rPr>
            <w:color w:val="0000FF"/>
            <w:sz w:val="28"/>
            <w:szCs w:val="28"/>
          </w:rPr>
          <w:t>части 2 статьи 4</w:t>
        </w:r>
      </w:hyperlink>
      <w:r w:rsidRPr="000625E9">
        <w:rPr>
          <w:sz w:val="28"/>
          <w:szCs w:val="28"/>
        </w:rPr>
        <w:t xml:space="preserve"> и </w:t>
      </w:r>
      <w:hyperlink r:id="rId6">
        <w:r w:rsidRPr="000625E9">
          <w:rPr>
            <w:color w:val="0000FF"/>
            <w:sz w:val="28"/>
            <w:szCs w:val="28"/>
          </w:rPr>
          <w:t>статье 6</w:t>
        </w:r>
      </w:hyperlink>
      <w:r w:rsidRPr="000625E9">
        <w:rPr>
          <w:sz w:val="28"/>
          <w:szCs w:val="28"/>
        </w:rPr>
        <w:t xml:space="preserve"> Федерального закона N 422-ФЗ, в том числе запрет на отражение налогоплательщиком НПД доходов, полученных в рамках трудовых отношений.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Иных ограничений, в том числе по срокам взаимодействия с налогоплательщиками НПД и способам их привлечения, Федеральным </w:t>
      </w:r>
      <w:hyperlink r:id="rId7">
        <w:r w:rsidRPr="000625E9">
          <w:rPr>
            <w:color w:val="0000FF"/>
            <w:sz w:val="28"/>
            <w:szCs w:val="28"/>
          </w:rPr>
          <w:t>законом</w:t>
        </w:r>
      </w:hyperlink>
      <w:r w:rsidRPr="000625E9">
        <w:rPr>
          <w:sz w:val="28"/>
          <w:szCs w:val="28"/>
        </w:rPr>
        <w:t xml:space="preserve"> N 422-ФЗ не предусмотрено.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Вместе с тем согласно </w:t>
      </w:r>
      <w:hyperlink r:id="rId8">
        <w:r w:rsidRPr="000625E9">
          <w:rPr>
            <w:color w:val="0000FF"/>
            <w:sz w:val="28"/>
            <w:szCs w:val="28"/>
          </w:rPr>
          <w:t>пункту 1 статьи 54.1</w:t>
        </w:r>
      </w:hyperlink>
      <w:r w:rsidRPr="000625E9">
        <w:rPr>
          <w:sz w:val="28"/>
          <w:szCs w:val="28"/>
        </w:rPr>
        <w:t xml:space="preserve"> Налогового кодекса Российской Федерации не допускается уменьшение налогоплательщиком налоговой базы и (или) суммы подлежащего уплате налога в результате искажения сведений о фактах хозяйственной жизни (совокупности таких </w:t>
      </w:r>
      <w:proofErr w:type="gramStart"/>
      <w:r w:rsidRPr="000625E9">
        <w:rPr>
          <w:sz w:val="28"/>
          <w:szCs w:val="28"/>
        </w:rPr>
        <w:t>фактов), об объектах</w:t>
      </w:r>
      <w:proofErr w:type="gramEnd"/>
      <w:r w:rsidRPr="000625E9">
        <w:rPr>
          <w:sz w:val="28"/>
          <w:szCs w:val="28"/>
        </w:rPr>
        <w:t xml:space="preserve"> налогообложения, подлежащих отражению в налоговом и (или) бухгалтерском учете либо налоговой отчетности налогоплательщика.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lastRenderedPageBreak/>
        <w:t>В рамках применения специального налогового режима НПД сведения о доходах налогоплательщиков НПД и источниках их выплат поступают в ФНС России в режиме реального времени, что позволяет проводить автоматизированный анализ критериев, которые в совокупности могут свидетельствовать о наличии рисков использования организациями схем незаконной налоговой оптимизации, включая подмену трудовых отношений гражданско-правовыми.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К критериям подмены трудовых отношений можно отнести: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- график периодичности выплат;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- объем выплат в отношении налогоплательщиков НПД;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- долю доходов от общей массы доходов налогоплательщиков НПД;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- постоянство взаимоотношений с организациями;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 xml:space="preserve">- предыдущие места работы </w:t>
      </w:r>
      <w:proofErr w:type="spellStart"/>
      <w:r w:rsidRPr="000625E9">
        <w:rPr>
          <w:sz w:val="28"/>
          <w:szCs w:val="28"/>
          <w:highlight w:val="yellow"/>
        </w:rPr>
        <w:t>самозанятых</w:t>
      </w:r>
      <w:proofErr w:type="spellEnd"/>
      <w:r w:rsidRPr="000625E9">
        <w:rPr>
          <w:sz w:val="28"/>
          <w:szCs w:val="28"/>
          <w:highlight w:val="yellow"/>
        </w:rPr>
        <w:t>;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  <w:highlight w:val="yellow"/>
        </w:rPr>
      </w:pPr>
      <w:r w:rsidRPr="000625E9">
        <w:rPr>
          <w:sz w:val="28"/>
          <w:szCs w:val="28"/>
          <w:highlight w:val="yellow"/>
        </w:rPr>
        <w:t>- связи текущих заказчиков налогоплательщиков НПД с их бывшими работодателями и др.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  <w:highlight w:val="yellow"/>
        </w:rPr>
        <w:t xml:space="preserve">Таким образом, оценка хозяйственной деятельности организации осуществляется в комплексе, с применением </w:t>
      </w:r>
      <w:proofErr w:type="spellStart"/>
      <w:proofErr w:type="gramStart"/>
      <w:r w:rsidRPr="000625E9">
        <w:rPr>
          <w:sz w:val="28"/>
          <w:szCs w:val="28"/>
          <w:highlight w:val="yellow"/>
        </w:rPr>
        <w:t>риск-ориентированного</w:t>
      </w:r>
      <w:proofErr w:type="spellEnd"/>
      <w:proofErr w:type="gramEnd"/>
      <w:r w:rsidRPr="000625E9">
        <w:rPr>
          <w:sz w:val="28"/>
          <w:szCs w:val="28"/>
          <w:highlight w:val="yellow"/>
        </w:rPr>
        <w:t xml:space="preserve"> подхода.</w:t>
      </w:r>
      <w:r w:rsidRPr="000625E9">
        <w:rPr>
          <w:sz w:val="28"/>
          <w:szCs w:val="28"/>
        </w:rPr>
        <w:t xml:space="preserve"> Соответствие организации изложенным критериям может являться основанием для проведения мероприятий налогового контроля со стороны налоговых органов.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b/>
          <w:sz w:val="28"/>
          <w:szCs w:val="28"/>
        </w:rPr>
      </w:pPr>
      <w:r w:rsidRPr="000625E9">
        <w:rPr>
          <w:sz w:val="28"/>
          <w:szCs w:val="28"/>
        </w:rPr>
        <w:t xml:space="preserve">Учитывая </w:t>
      </w:r>
      <w:proofErr w:type="gramStart"/>
      <w:r w:rsidRPr="000625E9">
        <w:rPr>
          <w:sz w:val="28"/>
          <w:szCs w:val="28"/>
        </w:rPr>
        <w:t>изложенное</w:t>
      </w:r>
      <w:proofErr w:type="gramEnd"/>
      <w:r w:rsidRPr="000625E9">
        <w:rPr>
          <w:sz w:val="28"/>
          <w:szCs w:val="28"/>
        </w:rPr>
        <w:t xml:space="preserve">, </w:t>
      </w:r>
      <w:r w:rsidRPr="000625E9">
        <w:rPr>
          <w:b/>
          <w:sz w:val="28"/>
          <w:szCs w:val="28"/>
        </w:rPr>
        <w:t>организациям при взаимодействии с налогоплательщиками НПД необходимо проявлять должную осмотрительность и самостоятельно исследовать возможные риски.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>2. По вопросу возможного создания собственной платформы для привлечения налогоплательщиков НПД в магазины и требований к ней сообщается, что законодательством о налогах и сборах Российской Федерации не регламентируются вопросы создания платформ для привлечения налогоплательщиков НПД.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Вместе с тем ФНС России для целей Федерального </w:t>
      </w:r>
      <w:hyperlink r:id="rId9">
        <w:r w:rsidRPr="000625E9">
          <w:rPr>
            <w:color w:val="0000FF"/>
            <w:sz w:val="28"/>
            <w:szCs w:val="28"/>
          </w:rPr>
          <w:t>закона</w:t>
        </w:r>
      </w:hyperlink>
      <w:r w:rsidRPr="000625E9">
        <w:rPr>
          <w:sz w:val="28"/>
          <w:szCs w:val="28"/>
        </w:rPr>
        <w:t xml:space="preserve"> N 422-ФЗ разработан открытый API (программный интерфейс приложения), с помощью которого кредитные организации и операторы электронных площадок (далее - Партнеры) могут интегрировать функциональность приложения "Мой налог" в свои программные продукты.</w:t>
      </w:r>
    </w:p>
    <w:p w:rsidR="000625E9" w:rsidRPr="000625E9" w:rsidRDefault="000625E9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625E9">
        <w:rPr>
          <w:sz w:val="28"/>
          <w:szCs w:val="28"/>
        </w:rPr>
        <w:t xml:space="preserve">Партнеры осуществляют информационный обмен с налоговыми </w:t>
      </w:r>
      <w:r w:rsidRPr="000625E9">
        <w:rPr>
          <w:sz w:val="28"/>
          <w:szCs w:val="28"/>
        </w:rPr>
        <w:lastRenderedPageBreak/>
        <w:t>органами в соответствии с требованиями (критериями), указанными в протоколе информационного обмена, размещенном ФНС России на официальном сайте в сети Интернет по адресу: https://npd.nalog.ru/ в разделе "Налог на профессиональный доход / Информационные материалы".</w:t>
      </w:r>
    </w:p>
    <w:p w:rsidR="000625E9" w:rsidRPr="000625E9" w:rsidRDefault="000625E9">
      <w:pPr>
        <w:pStyle w:val="ConsPlusNormal"/>
        <w:jc w:val="both"/>
        <w:rPr>
          <w:sz w:val="28"/>
          <w:szCs w:val="28"/>
        </w:rPr>
      </w:pPr>
    </w:p>
    <w:p w:rsidR="000625E9" w:rsidRPr="000625E9" w:rsidRDefault="000625E9">
      <w:pPr>
        <w:pStyle w:val="ConsPlusNormal"/>
        <w:jc w:val="right"/>
        <w:rPr>
          <w:sz w:val="28"/>
          <w:szCs w:val="28"/>
        </w:rPr>
      </w:pPr>
      <w:r w:rsidRPr="000625E9">
        <w:rPr>
          <w:sz w:val="28"/>
          <w:szCs w:val="28"/>
        </w:rPr>
        <w:t>Действительный</w:t>
      </w:r>
    </w:p>
    <w:p w:rsidR="000625E9" w:rsidRPr="000625E9" w:rsidRDefault="000625E9">
      <w:pPr>
        <w:pStyle w:val="ConsPlusNormal"/>
        <w:jc w:val="right"/>
        <w:rPr>
          <w:sz w:val="28"/>
          <w:szCs w:val="28"/>
        </w:rPr>
      </w:pPr>
      <w:r w:rsidRPr="000625E9">
        <w:rPr>
          <w:sz w:val="28"/>
          <w:szCs w:val="28"/>
        </w:rPr>
        <w:t>государственный советник</w:t>
      </w:r>
    </w:p>
    <w:p w:rsidR="000625E9" w:rsidRPr="000625E9" w:rsidRDefault="000625E9">
      <w:pPr>
        <w:pStyle w:val="ConsPlusNormal"/>
        <w:jc w:val="right"/>
        <w:rPr>
          <w:sz w:val="28"/>
          <w:szCs w:val="28"/>
        </w:rPr>
      </w:pPr>
      <w:r w:rsidRPr="000625E9">
        <w:rPr>
          <w:sz w:val="28"/>
          <w:szCs w:val="28"/>
        </w:rPr>
        <w:t>Российской Федерации</w:t>
      </w:r>
    </w:p>
    <w:p w:rsidR="000625E9" w:rsidRPr="000625E9" w:rsidRDefault="000625E9">
      <w:pPr>
        <w:pStyle w:val="ConsPlusNormal"/>
        <w:jc w:val="right"/>
        <w:rPr>
          <w:sz w:val="28"/>
          <w:szCs w:val="28"/>
        </w:rPr>
      </w:pPr>
      <w:r w:rsidRPr="000625E9">
        <w:rPr>
          <w:sz w:val="28"/>
          <w:szCs w:val="28"/>
        </w:rPr>
        <w:t>2 класса</w:t>
      </w:r>
    </w:p>
    <w:p w:rsidR="000625E9" w:rsidRPr="000625E9" w:rsidRDefault="000625E9">
      <w:pPr>
        <w:pStyle w:val="ConsPlusNormal"/>
        <w:jc w:val="right"/>
        <w:rPr>
          <w:sz w:val="28"/>
          <w:szCs w:val="28"/>
        </w:rPr>
      </w:pPr>
      <w:r w:rsidRPr="000625E9">
        <w:rPr>
          <w:sz w:val="28"/>
          <w:szCs w:val="28"/>
        </w:rPr>
        <w:t>А.В.БУДАРИН</w:t>
      </w:r>
    </w:p>
    <w:p w:rsidR="000625E9" w:rsidRPr="000625E9" w:rsidRDefault="000625E9">
      <w:pPr>
        <w:pStyle w:val="ConsPlusNormal"/>
        <w:rPr>
          <w:sz w:val="28"/>
          <w:szCs w:val="28"/>
        </w:rPr>
      </w:pPr>
      <w:r w:rsidRPr="000625E9">
        <w:rPr>
          <w:sz w:val="28"/>
          <w:szCs w:val="28"/>
        </w:rPr>
        <w:t>11.11.2024</w:t>
      </w:r>
    </w:p>
    <w:p w:rsidR="000625E9" w:rsidRPr="000625E9" w:rsidRDefault="000625E9">
      <w:pPr>
        <w:pStyle w:val="ConsPlusNormal"/>
        <w:jc w:val="both"/>
        <w:rPr>
          <w:sz w:val="28"/>
          <w:szCs w:val="28"/>
        </w:rPr>
      </w:pPr>
    </w:p>
    <w:p w:rsidR="000625E9" w:rsidRPr="000625E9" w:rsidRDefault="000625E9">
      <w:pPr>
        <w:pStyle w:val="ConsPlusNormal"/>
        <w:jc w:val="both"/>
        <w:rPr>
          <w:sz w:val="28"/>
          <w:szCs w:val="28"/>
        </w:rPr>
      </w:pPr>
    </w:p>
    <w:p w:rsidR="000625E9" w:rsidRPr="000625E9" w:rsidRDefault="000625E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8"/>
          <w:szCs w:val="28"/>
        </w:rPr>
      </w:pPr>
    </w:p>
    <w:p w:rsidR="00A06FAB" w:rsidRPr="000625E9" w:rsidRDefault="000625E9">
      <w:pPr>
        <w:rPr>
          <w:sz w:val="28"/>
          <w:szCs w:val="28"/>
        </w:rPr>
      </w:pPr>
    </w:p>
    <w:sectPr w:rsidR="00A06FAB" w:rsidRPr="000625E9" w:rsidSect="00024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25E9"/>
    <w:rsid w:val="000625E9"/>
    <w:rsid w:val="00134DBB"/>
    <w:rsid w:val="00241B5F"/>
    <w:rsid w:val="00267955"/>
    <w:rsid w:val="002A5D8D"/>
    <w:rsid w:val="003E0027"/>
    <w:rsid w:val="003F2C22"/>
    <w:rsid w:val="006A08C7"/>
    <w:rsid w:val="007C3ED7"/>
    <w:rsid w:val="008E04A0"/>
    <w:rsid w:val="00914169"/>
    <w:rsid w:val="0094644D"/>
    <w:rsid w:val="009675C3"/>
    <w:rsid w:val="009D3B2F"/>
    <w:rsid w:val="00A43240"/>
    <w:rsid w:val="00C000FC"/>
    <w:rsid w:val="00CD6C28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1416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16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16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16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169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16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1416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1416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1416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14169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14169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914169"/>
    <w:rPr>
      <w:b/>
      <w:bCs/>
    </w:rPr>
  </w:style>
  <w:style w:type="paragraph" w:styleId="a5">
    <w:name w:val="No Spacing"/>
    <w:uiPriority w:val="1"/>
    <w:qFormat/>
    <w:rsid w:val="00914169"/>
    <w:rPr>
      <w:sz w:val="22"/>
      <w:szCs w:val="22"/>
      <w:lang w:eastAsia="en-US"/>
    </w:rPr>
  </w:style>
  <w:style w:type="paragraph" w:customStyle="1" w:styleId="ConsPlusNormal">
    <w:name w:val="ConsPlusNormal"/>
    <w:rsid w:val="000625E9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  <w:style w:type="paragraph" w:customStyle="1" w:styleId="ConsPlusTitle">
    <w:name w:val="ConsPlusTitle"/>
    <w:rsid w:val="000625E9"/>
    <w:pPr>
      <w:widowControl w:val="0"/>
      <w:autoSpaceDE w:val="0"/>
      <w:autoSpaceDN w:val="0"/>
    </w:pPr>
    <w:rPr>
      <w:rFonts w:eastAsiaTheme="minorEastAsia" w:cs="Calibri"/>
      <w:b/>
      <w:sz w:val="22"/>
      <w:szCs w:val="22"/>
    </w:rPr>
  </w:style>
  <w:style w:type="paragraph" w:customStyle="1" w:styleId="ConsPlusTitlePage">
    <w:name w:val="ConsPlusTitlePage"/>
    <w:rsid w:val="000625E9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A1AA37DD47C0FA45E95D79940E7F981659DFAA9604E85107218EE4ACDF0A2785865A9AABC128A09065F83B0FA877563A95D751E00C0AW3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A1AA37DD47C0FA45E95D79940E7F981659DAAD9007E85107218EE4ACDF0A2797860293A9C332ABC32ABE6E000AW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9A1AA37DD47C0FA45E95D79940E7F981659DAAD9007E85107218EE4ACDF0A2785865A9FA9C02CADCC3FE83F46FD7948398CC954FE0CA6210EW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9A1AA37DD47C0FA45E95D79940E7F981659DAAD9007E85107218EE4ACDF0A2785865A9FA9C02CA8C23FE83F46FD7948398CC954FE0CA6210EW9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9A1AA37DD47C0FA45E95D79940E7F981659DAAD9007E85107218EE4ACDF0A2797860293A9C332ABC32ABE6E000AWDM" TargetMode="External"/><Relationship Id="rId9" Type="http://schemas.openxmlformats.org/officeDocument/2006/relationships/hyperlink" Target="consultantplus://offline/ref=79A1AA37DD47C0FA45E95D79940E7F981659DAAD9007E85107218EE4ACDF0A2797860293A9C332ABC32ABE6E000AW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741</Words>
  <Characters>4227</Characters>
  <Application>Microsoft Office Word</Application>
  <DocSecurity>0</DocSecurity>
  <Lines>35</Lines>
  <Paragraphs>9</Paragraphs>
  <ScaleCrop>false</ScaleCrop>
  <Company/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2025-07-03T12:22:00Z</dcterms:created>
  <dcterms:modified xsi:type="dcterms:W3CDTF">2025-07-03T12:26:00Z</dcterms:modified>
</cp:coreProperties>
</file>