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9502A">
      <w:pPr>
        <w:pStyle w:val="ConsPlusTitle"/>
        <w:jc w:val="center"/>
        <w:outlineLvl w:val="0"/>
      </w:pPr>
      <w:r>
        <w:t>МИНИСТЕРСТВО ФИНАНСОВ РОССИЙСКОЙ ФЕДЕРАЦИИ</w:t>
      </w:r>
    </w:p>
    <w:p w:rsidR="00000000" w:rsidRDefault="0009502A">
      <w:pPr>
        <w:pStyle w:val="ConsPlusTitle"/>
        <w:jc w:val="center"/>
      </w:pPr>
    </w:p>
    <w:p w:rsidR="00000000" w:rsidRDefault="0009502A">
      <w:pPr>
        <w:pStyle w:val="ConsPlusTitle"/>
        <w:jc w:val="center"/>
      </w:pPr>
      <w:r>
        <w:t>ФЕДЕРАЛЬНАЯ НАЛОГОВАЯ СЛУЖБА</w:t>
      </w:r>
    </w:p>
    <w:p w:rsidR="00000000" w:rsidRDefault="0009502A">
      <w:pPr>
        <w:pStyle w:val="ConsPlusTitle"/>
        <w:jc w:val="center"/>
      </w:pPr>
    </w:p>
    <w:p w:rsidR="00000000" w:rsidRDefault="0009502A">
      <w:pPr>
        <w:pStyle w:val="ConsPlusTitle"/>
        <w:jc w:val="center"/>
      </w:pPr>
      <w:r>
        <w:t>ПИСЬМО</w:t>
      </w:r>
    </w:p>
    <w:p w:rsidR="00000000" w:rsidRDefault="0009502A">
      <w:pPr>
        <w:pStyle w:val="ConsPlusTitle"/>
        <w:jc w:val="center"/>
      </w:pPr>
      <w:r>
        <w:t>от 18 октября 2024 г. N СД-4-2/11836@</w:t>
      </w:r>
    </w:p>
    <w:p w:rsidR="00000000" w:rsidRDefault="0009502A">
      <w:pPr>
        <w:pStyle w:val="ConsPlusTitle"/>
        <w:jc w:val="center"/>
      </w:pPr>
    </w:p>
    <w:p w:rsidR="00000000" w:rsidRDefault="0009502A">
      <w:pPr>
        <w:pStyle w:val="ConsPlusTitle"/>
        <w:jc w:val="center"/>
      </w:pPr>
      <w:r>
        <w:t>О НАПРАВЛЕНИИ</w:t>
      </w:r>
    </w:p>
    <w:p w:rsidR="00000000" w:rsidRDefault="0009502A">
      <w:pPr>
        <w:pStyle w:val="ConsPlusTitle"/>
        <w:jc w:val="center"/>
      </w:pPr>
      <w:r>
        <w:t>РЕКОМЕНДАЦИЙ ПО ПРИМЕНЕНИЮ СТАТЬИ 6 ФЕДЕРАЛЬНОГО ЗАКОНА</w:t>
      </w:r>
    </w:p>
    <w:p w:rsidR="00000000" w:rsidRDefault="0009502A">
      <w:pPr>
        <w:pStyle w:val="ConsPlusTitle"/>
        <w:jc w:val="center"/>
      </w:pPr>
      <w:r>
        <w:t>N 176-ФЗ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ind w:firstLine="540"/>
        <w:jc w:val="both"/>
      </w:pPr>
      <w:proofErr w:type="gramStart"/>
      <w:r>
        <w:t xml:space="preserve">Федеральная налоговая служба в связи с принятием </w:t>
      </w:r>
      <w:hyperlink r:id="rId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статьи 6</w:t>
        </w:r>
      </w:hyperlink>
      <w:r>
        <w:t xml:space="preserve"> Федерального закона от 12.07.2024 N 176-ФЗ "О внесении изменений в части первую и вторую Налогового кодекса Российской Федерации, отдельные </w:t>
      </w:r>
      <w:r>
        <w:t xml:space="preserve">законодательные акты Российской Федерации и признании утратившими силу отдельных положений законодательных актов Российской Федерации", направляет для использования в работе </w:t>
      </w:r>
      <w:hyperlink w:anchor="Par27" w:tooltip="РЕКОМЕНДАЦИИ" w:history="1">
        <w:r>
          <w:rPr>
            <w:color w:val="0000FF"/>
          </w:rPr>
          <w:t>рекомендации</w:t>
        </w:r>
      </w:hyperlink>
      <w:r>
        <w:t xml:space="preserve"> по применению налоговой амнис</w:t>
      </w:r>
      <w:r>
        <w:t>тии дробления бизнеса в форме вопросов и ответов.</w:t>
      </w:r>
      <w:proofErr w:type="gramEnd"/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Доведите вышеуказанные </w:t>
      </w:r>
      <w:hyperlink w:anchor="Par27" w:tooltip="РЕКОМЕНДАЦИИ" w:history="1">
        <w:r>
          <w:rPr>
            <w:color w:val="0000FF"/>
          </w:rPr>
          <w:t>рекомендации</w:t>
        </w:r>
      </w:hyperlink>
      <w:r>
        <w:t xml:space="preserve"> до нижестоящих налоговых органов и налогоплательщиков.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right"/>
      </w:pPr>
      <w:r>
        <w:t>Действительный</w:t>
      </w:r>
    </w:p>
    <w:p w:rsidR="00000000" w:rsidRDefault="0009502A">
      <w:pPr>
        <w:pStyle w:val="ConsPlusNormal"/>
        <w:jc w:val="right"/>
      </w:pPr>
      <w:r>
        <w:t>государственный советник</w:t>
      </w:r>
    </w:p>
    <w:p w:rsidR="00000000" w:rsidRDefault="0009502A">
      <w:pPr>
        <w:pStyle w:val="ConsPlusNormal"/>
        <w:jc w:val="right"/>
      </w:pPr>
      <w:r>
        <w:t>Российской Федерации</w:t>
      </w:r>
    </w:p>
    <w:p w:rsidR="00000000" w:rsidRDefault="0009502A">
      <w:pPr>
        <w:pStyle w:val="ConsPlusNormal"/>
        <w:jc w:val="right"/>
      </w:pPr>
      <w:r>
        <w:t>2 класса</w:t>
      </w:r>
    </w:p>
    <w:p w:rsidR="00000000" w:rsidRDefault="0009502A">
      <w:pPr>
        <w:pStyle w:val="ConsPlusNormal"/>
        <w:jc w:val="right"/>
      </w:pPr>
      <w:r>
        <w:t>Д.С.САТИН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right"/>
        <w:outlineLvl w:val="0"/>
      </w:pPr>
      <w:r>
        <w:t>Приложение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jc w:val="center"/>
      </w:pPr>
      <w:bookmarkStart w:id="0" w:name="Par27"/>
      <w:bookmarkEnd w:id="0"/>
      <w:r>
        <w:t>РЕКОМЕНДАЦИИ</w:t>
      </w:r>
    </w:p>
    <w:p w:rsidR="00000000" w:rsidRDefault="0009502A">
      <w:pPr>
        <w:pStyle w:val="ConsPlusTitle"/>
        <w:jc w:val="center"/>
      </w:pPr>
      <w:r>
        <w:t>ПО ПРИМЕНЕНИЮ НАЛОГОВОЙ АМНИСТИИ ДРОБЛЕНИЯ БИЗНЕСА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1. Что такое налоговая амнистия дробления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Налоговая амнистия дробления бизнеса - это механизм прекращения обязанности по уплате налогов, возникше</w:t>
      </w:r>
      <w:r>
        <w:t xml:space="preserve">й за налоговые периоды 2022 - 2024 годов, соответствующих пеней и штрафов, предусмотренных </w:t>
      </w:r>
      <w:hyperlink r:id="rId7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статьями 119</w:t>
        </w:r>
      </w:hyperlink>
      <w:r>
        <w:t xml:space="preserve">, </w:t>
      </w:r>
      <w:hyperlink r:id="rId8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120</w:t>
        </w:r>
      </w:hyperlink>
      <w:r>
        <w:t xml:space="preserve"> и </w:t>
      </w:r>
      <w:hyperlink r:id="rId9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122</w:t>
        </w:r>
      </w:hyperlink>
      <w:r>
        <w:t xml:space="preserve"> Налогового кодекса Российской Федерации (далее - НК РФ, Кодекс)</w:t>
      </w:r>
      <w:r>
        <w:t>, в части правонарушений, связанных с фактом дробления бизнеса, при добровольном полном или частичном отказе лицами, участвующими в дроблении, от дробления бизнеса в отношении налоговых</w:t>
      </w:r>
      <w:proofErr w:type="gramEnd"/>
      <w:r>
        <w:t xml:space="preserve"> периодов 2025 и 2026 годов с учетом особенностей, предусмотренных </w:t>
      </w:r>
      <w:hyperlink r:id="rId10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статьей 6</w:t>
        </w:r>
      </w:hyperlink>
      <w:r>
        <w:t xml:space="preserve"> Федерального закона от 12.07.2024 N 176-ФЗ "О внесении изменений в части первую и вторую Нал</w:t>
      </w:r>
      <w:r>
        <w:t xml:space="preserve">огового кодекса Российской Федерации, отдельные законодательные акты Российской Федерации и признании </w:t>
      </w:r>
      <w:proofErr w:type="gramStart"/>
      <w:r>
        <w:t>утратившими</w:t>
      </w:r>
      <w:proofErr w:type="gramEnd"/>
      <w:r>
        <w:t xml:space="preserve"> силу отдельных положений законодательных актов Российской Федерации" (далее - Закон N 176-ФЗ).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В соответствии со </w:t>
      </w:r>
      <w:hyperlink r:id="rId11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статьей 8</w:t>
        </w:r>
      </w:hyperlink>
      <w:r>
        <w:t xml:space="preserve"> Закона N 176-ФЗ, </w:t>
      </w:r>
      <w:hyperlink r:id="rId12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статья 6</w:t>
        </w:r>
      </w:hyperlink>
      <w:r>
        <w:t xml:space="preserve"> Закона N 176-ФЗ вступила в силу со </w:t>
      </w:r>
      <w:r>
        <w:lastRenderedPageBreak/>
        <w:t>дня его официального опубликования, т.е. с 12.07.2024.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Далее по тексту настоящих рекомендаций используются термины "налоговая амнистия", "амнистия", "амни</w:t>
      </w:r>
      <w:r>
        <w:t>стируемая обязанность по уплате налогов".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2. Что такое дробление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7377FB">
        <w:rPr>
          <w:highlight w:val="yellow"/>
        </w:rPr>
        <w:t>Дробление бизнеса - это разделение единой предпринимательской деятельности между несколькими формально самостоятельными лицами</w:t>
      </w:r>
      <w:r>
        <w:t xml:space="preserve"> (организациями, индивидуальными предпринимателями) (да</w:t>
      </w:r>
      <w:r>
        <w:t xml:space="preserve">лее - группа лиц), </w:t>
      </w:r>
      <w:r w:rsidRPr="007377FB">
        <w:rPr>
          <w:highlight w:val="yellow"/>
        </w:rPr>
        <w:t>в отношении которых осуществляется контроль одними и теми же лицами, направленное исключительно или преимущественно на занижение сумм налогов путем применения специальных налоговых режимов</w:t>
      </w:r>
      <w:r>
        <w:t xml:space="preserve"> (</w:t>
      </w:r>
      <w:hyperlink r:id="rId13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пункт 1 части 1 статьи 6</w:t>
        </w:r>
      </w:hyperlink>
      <w:r>
        <w:t xml:space="preserve"> Закона N 176-ФЗ).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Предусмотренное законом понятие "дробления бизнеса" основано на положениях </w:t>
      </w:r>
      <w:hyperlink r:id="rId14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стат</w:t>
        </w:r>
        <w:r>
          <w:rPr>
            <w:color w:val="0000FF"/>
          </w:rPr>
          <w:t>ьи 54.1</w:t>
        </w:r>
      </w:hyperlink>
      <w:r>
        <w:t xml:space="preserve"> НК РФ и сложившейся правоприменительной практике.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Предпринимательская деятельность конкретного налогоплательщика может быть квалифицирована налоговыми органами как осуществляемая с применением схемы дробления бизнеса только в результате исследования всех фактических обстоятельств ведения деятельности таки</w:t>
      </w:r>
      <w:r>
        <w:t>м налогоплательщиком и его взаимозависимыми лицами на основании доказательств, в совокупности свидетельствующих о ведении единой предпринимательской деятельности и намерении лица получить необоснованную налоговую экономию.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3. Что такое единая предпринимат</w:t>
      </w:r>
      <w:r>
        <w:t>ельская деятельность при дроблении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Под единой предпринимательской деятельностью для целей </w:t>
      </w:r>
      <w:hyperlink r:id="rId15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</w:t>
        </w:r>
        <w:r>
          <w:rPr>
            <w:color w:val="0000FF"/>
          </w:rPr>
          <w:t>атьи 6</w:t>
        </w:r>
      </w:hyperlink>
      <w:r>
        <w:t xml:space="preserve"> Закона N 176-ФЗ понимается деятельность как единого хозяйствующего субъекта нескольких формально самостоятельных лиц (организаций, индивидуальных предпринимателей), в отношении которых осуществляется контроль одними и теми же лицами.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Использовани</w:t>
      </w:r>
      <w:r>
        <w:t xml:space="preserve">е в </w:t>
      </w:r>
      <w:hyperlink r:id="rId1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статье 6</w:t>
        </w:r>
      </w:hyperlink>
      <w:r>
        <w:t xml:space="preserve"> Закона N 176-ФЗ понятия "единая предпринимательская деятельность" не свидетельствует </w:t>
      </w:r>
      <w:r>
        <w:t>о применении нового подхода к определению признаков дробления бизнеса налоговыми органами.</w:t>
      </w:r>
    </w:p>
    <w:p w:rsidR="00000000" w:rsidRDefault="0009502A">
      <w:pPr>
        <w:pStyle w:val="ConsPlusNormal"/>
        <w:spacing w:before="240"/>
        <w:ind w:firstLine="540"/>
        <w:jc w:val="both"/>
      </w:pPr>
      <w:hyperlink r:id="rId17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Закон</w:t>
        </w:r>
      </w:hyperlink>
      <w:r>
        <w:t xml:space="preserve"> N 176-ФЗ не устанавлив</w:t>
      </w:r>
      <w:r>
        <w:t>ает новых правил, касающихся стандарта доказывания в налоговых спорах фактов дробления бизнеса.</w:t>
      </w:r>
    </w:p>
    <w:p w:rsidR="00000000" w:rsidRDefault="0009502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67"/>
      </w:tblGrid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Например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proofErr w:type="gramStart"/>
            <w:r w:rsidRPr="00164F34">
              <w:rPr>
                <w:rFonts w:eastAsiaTheme="minorEastAsia"/>
              </w:rPr>
              <w:t>В рамках одного из дел суды признали осуществление единой предпринимательской деятельности в ситуации, когда общая торговая площадь по адресам ведения</w:t>
            </w:r>
            <w:r w:rsidRPr="00164F34">
              <w:rPr>
                <w:rFonts w:eastAsiaTheme="minorEastAsia"/>
              </w:rPr>
              <w:t xml:space="preserve"> деятельности распределялась между взаимозависимыми лицами путем заключения договоров аренды и субаренды, при этом спорные помещения при предоставлении услуг общественного питания фактически не разграничивались для создания самостоятельных торговых помещен</w:t>
            </w:r>
            <w:r w:rsidRPr="00164F34">
              <w:rPr>
                <w:rFonts w:eastAsiaTheme="minorEastAsia"/>
              </w:rPr>
              <w:t>ий (дело N А53-5300/2016).</w:t>
            </w:r>
            <w:proofErr w:type="gramEnd"/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proofErr w:type="gramStart"/>
            <w:r w:rsidRPr="00164F34">
              <w:rPr>
                <w:rFonts w:eastAsiaTheme="minorEastAsia"/>
              </w:rPr>
              <w:t xml:space="preserve">В другом деле суды пришли к выводу о том, что посредством распределения доходов от оказания услуг между взаимозависимыми лицами (деятельность по оказанию услуг </w:t>
            </w:r>
            <w:proofErr w:type="spellStart"/>
            <w:r w:rsidRPr="00164F34">
              <w:rPr>
                <w:rFonts w:eastAsiaTheme="minorEastAsia"/>
              </w:rPr>
              <w:t>шиномонтажа</w:t>
            </w:r>
            <w:proofErr w:type="spellEnd"/>
            <w:r w:rsidRPr="00164F34">
              <w:rPr>
                <w:rFonts w:eastAsiaTheme="minorEastAsia"/>
              </w:rPr>
              <w:t xml:space="preserve"> и хранения сезонных шин) обществом была создана искусстве</w:t>
            </w:r>
            <w:r w:rsidRPr="00164F34">
              <w:rPr>
                <w:rFonts w:eastAsiaTheme="minorEastAsia"/>
              </w:rPr>
              <w:t xml:space="preserve">нная ситуация, при которой видимость действий учрежденных </w:t>
            </w:r>
            <w:r w:rsidRPr="00164F34">
              <w:rPr>
                <w:rFonts w:eastAsiaTheme="minorEastAsia"/>
              </w:rPr>
              <w:lastRenderedPageBreak/>
              <w:t>контролирующим лицом общества юридических лиц, применявших УСН с объектом "доходы", прикрывала фактическую деятельность одного хозяйствующего субъекта, позволившую получить обществу налоговую выгоду</w:t>
            </w:r>
            <w:r w:rsidRPr="00164F34">
              <w:rPr>
                <w:rFonts w:eastAsiaTheme="minorEastAsia"/>
              </w:rPr>
              <w:t>, выраженную</w:t>
            </w:r>
            <w:proofErr w:type="gramEnd"/>
            <w:r w:rsidRPr="00164F34">
              <w:rPr>
                <w:rFonts w:eastAsiaTheme="minorEastAsia"/>
              </w:rPr>
              <w:t xml:space="preserve"> в занижении налогооблагаемой базы по НДС и налогу на прибыль организаций (дело N А40-9440/2018).</w:t>
            </w:r>
          </w:p>
        </w:tc>
      </w:tr>
      <w:tr w:rsidR="00000000" w:rsidRPr="00164F34">
        <w:tc>
          <w:tcPr>
            <w:tcW w:w="9067" w:type="dxa"/>
            <w:vAlign w:val="center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lastRenderedPageBreak/>
              <w:t>Обратите внимание!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Больше информации о примерах из судебной практики, в которых судами установлено разделение единой деятельности между нескольк</w:t>
            </w:r>
            <w:r w:rsidRPr="00164F34">
              <w:rPr>
                <w:rFonts w:eastAsiaTheme="minorEastAsia"/>
              </w:rPr>
              <w:t xml:space="preserve">ими формально самостоятельными лицами, приведено в </w:t>
            </w:r>
            <w:hyperlink r:id="rId18" w:tooltip="&lt;Письмо&gt; ФНС России от 16.07.2024 N БВ-4-7/8051@ &lt;О правовых позициях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&quot;дробления бизнеса&quot;&gt;{КонсультантПлюс}" w:history="1">
              <w:r w:rsidRPr="00164F34">
                <w:rPr>
                  <w:rFonts w:eastAsiaTheme="minorEastAsia"/>
                  <w:color w:val="0000FF"/>
                </w:rPr>
                <w:t>письме</w:t>
              </w:r>
            </w:hyperlink>
            <w:r w:rsidRPr="00164F34">
              <w:rPr>
                <w:rFonts w:eastAsiaTheme="minorEastAsia"/>
              </w:rPr>
              <w:t xml:space="preserve"> ФНС России от 16.07.2024 N БВ-4-7/8051@.</w:t>
            </w:r>
          </w:p>
        </w:tc>
      </w:tr>
    </w:tbl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4. Кто такие контролирующие лица в контек</w:t>
      </w:r>
      <w:r>
        <w:t>сте дробления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hyperlink r:id="rId19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</w:t>
        </w:r>
        <w:r>
          <w:rPr>
            <w:color w:val="0000FF"/>
          </w:rPr>
          <w:t>ю 1 статьи 6</w:t>
        </w:r>
      </w:hyperlink>
      <w:r>
        <w:t xml:space="preserve"> Закона N 176-ФЗ в качестве ключевого признака дробления бизнеса обозначено осуществление контроля деятельности формально самостоятельных лиц (организаций, индивидуальных предпринимателей) одними и теми же лицами.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Критерий контроля используе</w:t>
      </w:r>
      <w:r>
        <w:t>тся судебной практикой, в частности: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hyperlink r:id="rId20" w:tooltip="&quot;Обзор практики рассмотрения судами дел, связанных с применением глав 26.2 и 26.5 Налогового кодекса Российской Федерации в отношении субъектов малого и среднего предпринимательства&quot; (утв. Президиумом Верховного Суда РФ 04.07.2018){КонсультантПлюс}" w:history="1">
        <w:r>
          <w:rPr>
            <w:color w:val="0000FF"/>
          </w:rPr>
          <w:t>пункт 4</w:t>
        </w:r>
      </w:hyperlink>
      <w:r>
        <w:t xml:space="preserve"> Обзора практики рассмотрения судами дел, связанных с применением глав 26.2 и 26.5 Налогового</w:t>
      </w:r>
      <w:r>
        <w:t xml:space="preserve"> кодекса Российской Федерации в отношении субъектов малого и среднего предпринимательства, утвержденного Президиумом Верховного Суда Российской Федерации;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hyperlink r:id="rId21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пункт 13</w:t>
        </w:r>
      </w:hyperlink>
      <w:r>
        <w:t xml:space="preserve"> Обзора пр</w:t>
      </w:r>
      <w:r>
        <w:t>актики применения арбитражными судами положений законодательства о налогах и сборах, связанных с оценкой обоснованности налоговой выгоды, утвержденного Президиумом Верховного Суда Российской Федерации 13.12.2023.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2C2198">
        <w:rPr>
          <w:highlight w:val="yellow"/>
        </w:rPr>
        <w:t>Под контролирующими лицами в контексте дроб</w:t>
      </w:r>
      <w:r w:rsidRPr="002C2198">
        <w:rPr>
          <w:highlight w:val="yellow"/>
        </w:rPr>
        <w:t>ления бизнеса могут пониматься лица, определяющие принятие управленческих решений, а также иным образом влияющие на результаты предпринимательской деятельности формально самостоятельных лиц.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Для установления критерия контроля при дроблении бизнеса налоговы</w:t>
      </w:r>
      <w:r>
        <w:t xml:space="preserve">ми органами может учитываться </w:t>
      </w:r>
      <w:r w:rsidRPr="007377FB">
        <w:rPr>
          <w:highlight w:val="yellow"/>
        </w:rPr>
        <w:t xml:space="preserve">фактический </w:t>
      </w:r>
      <w:proofErr w:type="spellStart"/>
      <w:r w:rsidRPr="007377FB">
        <w:rPr>
          <w:highlight w:val="yellow"/>
        </w:rPr>
        <w:t>выгодоприобретатель</w:t>
      </w:r>
      <w:proofErr w:type="spellEnd"/>
      <w:r>
        <w:t xml:space="preserve"> (</w:t>
      </w:r>
      <w:proofErr w:type="spellStart"/>
      <w:r>
        <w:t>выгодоприобретатели</w:t>
      </w:r>
      <w:proofErr w:type="spellEnd"/>
      <w:r>
        <w:t>), оказывающий влияние на результаты деятельности формально самостоятельных лиц и осуществляющий ее контроль.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5. Какие способы добровольного отказа от дробления бизнеса возм</w:t>
      </w:r>
      <w:r>
        <w:t>ожны?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Добровольный отказ от дробления бизнеса - исчисление и уплата лицами, участвовавшими в дроблении бизнеса, налогов в размере, определенном в результате консолидации по всей группе лиц доходов и (или) других показателей, соблюдение которых является усл</w:t>
      </w:r>
      <w:r>
        <w:t>овием для применения специальных режимов налогообложения (</w:t>
      </w:r>
      <w:hyperlink r:id="rId22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 1 статьи 6</w:t>
        </w:r>
      </w:hyperlink>
      <w:r>
        <w:t xml:space="preserve"> Закона N 176-ФЗ).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2C2198">
        <w:rPr>
          <w:highlight w:val="yellow"/>
        </w:rPr>
        <w:t>Перечень способов добровольного отказа от дробления бизнеса не ограничен.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Добровольный отказ от дробления бизнеса без изменения организационной структуры бизнеса может осуществляться, в частности, путем: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r w:rsidRPr="002C2198">
        <w:rPr>
          <w:highlight w:val="yellow"/>
        </w:rPr>
        <w:t>перехода формально самостоятельных участников дроб</w:t>
      </w:r>
      <w:r w:rsidRPr="002C2198">
        <w:rPr>
          <w:highlight w:val="yellow"/>
        </w:rPr>
        <w:t>ления бизнеса на общую систему налогообложения;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lastRenderedPageBreak/>
        <w:t xml:space="preserve">- </w:t>
      </w:r>
      <w:r w:rsidRPr="002C2198">
        <w:rPr>
          <w:highlight w:val="yellow"/>
        </w:rPr>
        <w:t>фактического перевода деятельности на одно из лиц группы.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Добровольный </w:t>
      </w:r>
      <w:r w:rsidRPr="002C2198">
        <w:rPr>
          <w:highlight w:val="yellow"/>
        </w:rPr>
        <w:t>отказ от дробления</w:t>
      </w:r>
      <w:r>
        <w:t xml:space="preserve"> бизнеса путем изменения организационной структуры бизнеса </w:t>
      </w:r>
      <w:r w:rsidRPr="002C2198">
        <w:rPr>
          <w:highlight w:val="yellow"/>
        </w:rPr>
        <w:t>может осуществляться, в частности, путем: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r w:rsidRPr="002C2198">
        <w:rPr>
          <w:highlight w:val="yellow"/>
        </w:rPr>
        <w:t>объединения фо</w:t>
      </w:r>
      <w:r w:rsidRPr="002C2198">
        <w:rPr>
          <w:highlight w:val="yellow"/>
        </w:rPr>
        <w:t>рмально самостоятельных юридических лиц в одно юридическое лицо</w:t>
      </w:r>
      <w:r>
        <w:t xml:space="preserve"> с возможным созданием по месту ведения ими предпринимательской деятельности обособленных подразделений этой организации;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r w:rsidRPr="002C2198">
        <w:rPr>
          <w:highlight w:val="yellow"/>
        </w:rPr>
        <w:t>полного отчуждения акций (долей) юридических лиц, входящих в группу л</w:t>
      </w:r>
      <w:r w:rsidRPr="002C2198">
        <w:rPr>
          <w:highlight w:val="yellow"/>
        </w:rPr>
        <w:t>иц, иным независимым лицам. При этом группа лиц перестает вести деятельность как единый хозяйствующий субъект.</w:t>
      </w:r>
    </w:p>
    <w:p w:rsidR="00000000" w:rsidRDefault="0009502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67"/>
      </w:tblGrid>
      <w:tr w:rsidR="00000000" w:rsidRPr="00164F34">
        <w:tc>
          <w:tcPr>
            <w:tcW w:w="9067" w:type="dxa"/>
            <w:vAlign w:val="center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Обратите внимание!</w:t>
            </w:r>
          </w:p>
          <w:p w:rsidR="00000000" w:rsidRPr="002C2198" w:rsidRDefault="0009502A">
            <w:pPr>
              <w:pStyle w:val="ConsPlusNormal"/>
              <w:ind w:firstLine="283"/>
              <w:jc w:val="both"/>
              <w:rPr>
                <w:rFonts w:eastAsiaTheme="minorEastAsia"/>
                <w:b/>
              </w:rPr>
            </w:pPr>
            <w:r w:rsidRPr="002C2198">
              <w:rPr>
                <w:rFonts w:eastAsiaTheme="minorEastAsia"/>
                <w:b/>
              </w:rPr>
              <w:t>Не позднее 15 января года, в котором налогоплательщик, применяющий упрощенную систему налогообложения, предполагает перейти н</w:t>
            </w:r>
            <w:r w:rsidRPr="002C2198">
              <w:rPr>
                <w:rFonts w:eastAsiaTheme="minorEastAsia"/>
                <w:b/>
              </w:rPr>
              <w:t xml:space="preserve">а общую систему налогообложения, в налоговый орган направляется </w:t>
            </w:r>
            <w:hyperlink r:id="rId23" w:tooltip="Приказ ФНС России от 02.11.2012 N ММВ-7-3/829@ (ред. от 23.09.2022) &quot;Об утверждении форм документов для применения упрощенной системы налогообложения&quot;{КонсультантПлюс}" w:history="1">
              <w:r w:rsidRPr="002C2198">
                <w:rPr>
                  <w:rFonts w:eastAsiaTheme="minorEastAsia"/>
                  <w:b/>
                  <w:color w:val="0000FF"/>
                </w:rPr>
                <w:t>Уведомление</w:t>
              </w:r>
            </w:hyperlink>
            <w:r w:rsidRPr="002C2198">
              <w:rPr>
                <w:rFonts w:eastAsiaTheme="minorEastAsia"/>
                <w:b/>
              </w:rPr>
              <w:t xml:space="preserve"> об отказе от применения упрощенной системы налогообложения (форма N 26.2-3).</w:t>
            </w:r>
          </w:p>
        </w:tc>
      </w:tr>
      <w:tr w:rsidR="00000000" w:rsidRPr="00164F34">
        <w:tc>
          <w:tcPr>
            <w:tcW w:w="9067" w:type="dxa"/>
            <w:vAlign w:val="center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Обратите внимание!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Определение термина "консолидация" отсутствует в законодательстве, но активно используется в судебной практике по делам о дроблении бизнеса. Применительно к термину "добровольный отказ от дробления" консолидация означает исчисление и уплату налогов, предпо</w:t>
            </w:r>
            <w:r w:rsidRPr="00164F34">
              <w:rPr>
                <w:rFonts w:eastAsiaTheme="minorEastAsia"/>
              </w:rPr>
              <w:t>лагающие отсутствие в деятельности налогоплательщика (группы лиц) признаков дробления бизнеса в налоговых периодах 2025 и 2026 годов.</w:t>
            </w:r>
          </w:p>
        </w:tc>
      </w:tr>
    </w:tbl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6. Чем руководствуются налоговые органы, доказывая дробление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При проведении налоговых проверок и выявлении тако</w:t>
      </w:r>
      <w:r>
        <w:t>го способа уклонения от уплаты налогов как дробление бизнеса налоговые органы руководствуются: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- общими подходами к доказыванию наличия признаков дробления бизнеса в действиях налогоплательщиков, основанными на анализе судебной практики, изложенными в обзо</w:t>
      </w:r>
      <w:r>
        <w:t xml:space="preserve">рах судебной практики (письма ФНС России от 16.07.2024 </w:t>
      </w:r>
      <w:hyperlink r:id="rId24" w:tooltip="&lt;Письмо&gt; ФНС России от 16.07.2024 N БВ-4-7/8051@ &lt;О правовых позициях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&quot;дробления бизнеса&quot;&gt;{КонсультантПлюс}" w:history="1">
        <w:r>
          <w:rPr>
            <w:color w:val="0000FF"/>
          </w:rPr>
          <w:t>N БВ-4-7/8051@</w:t>
        </w:r>
      </w:hyperlink>
      <w:r>
        <w:t xml:space="preserve">, от 11.08.2017 </w:t>
      </w:r>
      <w:hyperlink r:id="rId25" w:tooltip="&lt;Письмо&gt; ФНС России от 11.08.2017 N СА-4-7/15895@ &lt;О направлении обзора судебной практики, связанной с обжалованием налогоплательщиками ненормативных актов налоговых органов, вынесенных по результатам мероприятий налогового контроля, в ходе которых установлены факты получения необоснованной налоговой выгоды путем формального разделения (дробления) бизнеса и искусственного распределения выручки от осуществляемой деятельности на подконтрольных взаимозависимых лиц&gt;{КонсультантПлюс}" w:history="1">
        <w:r>
          <w:rPr>
            <w:color w:val="0000FF"/>
          </w:rPr>
          <w:t>N СА-4-7/15895@</w:t>
        </w:r>
      </w:hyperlink>
      <w:r>
        <w:t>), в разъяснениях о применении положений статьи 54.1 Кодекса (</w:t>
      </w:r>
      <w:hyperlink r:id="rId26" w:tooltip="&lt;Письмо&gt; ФНС России от 10.03.2021 N БВ-4-7/3060@ &quot;О практике применения статьи 54.1 Налогового кодекса Российской Федерации&quot;{КонсультантПлюс}" w:history="1">
        <w:r>
          <w:rPr>
            <w:color w:val="0000FF"/>
          </w:rPr>
          <w:t>письмо</w:t>
        </w:r>
      </w:hyperlink>
      <w:r>
        <w:t xml:space="preserve"> ФНС России от 10.03.2021 N БВ-4-7/3060@),</w:t>
      </w:r>
      <w:proofErr w:type="gramEnd"/>
      <w:r>
        <w:t xml:space="preserve"> </w:t>
      </w:r>
      <w:hyperlink r:id="rId27" w:tooltip="&lt;Письмо&gt; ФНС России от 17.03.2022 N СД-4-2/3289@ &quot;О налоговых преимуществах, установленных для IT-бизнеса&quot;{КонсультантПлюс}" w:history="1">
        <w:r>
          <w:rPr>
            <w:color w:val="0000FF"/>
          </w:rPr>
          <w:t>письме</w:t>
        </w:r>
      </w:hyperlink>
      <w:r>
        <w:t xml:space="preserve"> ФНС России от 17.03.2022 N СД-4-2/3289@ "О налоговых преимуществах, установленных для IT-бизнеса";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- актуальными правовыми позициями Верховного Суд</w:t>
      </w:r>
      <w:r>
        <w:t xml:space="preserve">а Российской Федерации, отраженными в </w:t>
      </w:r>
      <w:hyperlink r:id="rId28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пунктах 11</w:t>
        </w:r>
      </w:hyperlink>
      <w:r>
        <w:t xml:space="preserve"> - </w:t>
      </w:r>
      <w:hyperlink r:id="rId29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14</w:t>
        </w:r>
      </w:hyperlink>
      <w:r>
        <w:t xml:space="preserve"> Обзора практики применения арбитражными </w:t>
      </w:r>
      <w:r>
        <w:t xml:space="preserve">судами положений законодательства о налогах и сборах, связанных с оценкой обоснованности налоговой выгоды, утвержденного Президиумом Верховного Суда Российской Федерации 13.12.2023, </w:t>
      </w:r>
      <w:hyperlink r:id="rId30" w:tooltip="&quot;Обзор практики рассмотрения судами дел, связанных с применением глав 26.2 и 26.5 Налогового кодекса Российской Федерации в отношении субъектов малого и среднего предпринимательства&quot; (утв. Президиумом Верховного Суда РФ 04.07.2018){КонсультантПлюс}" w:history="1">
        <w:r>
          <w:rPr>
            <w:color w:val="0000FF"/>
          </w:rPr>
          <w:t>пункте 4</w:t>
        </w:r>
      </w:hyperlink>
      <w:r>
        <w:t xml:space="preserve"> Обзора практики рассмотрения судами дел, связанных с применением глав 26.2 и 26.5 Налогового кодекса Российской Федерации в отношении субъектов малого и среднего</w:t>
      </w:r>
      <w:proofErr w:type="gramEnd"/>
      <w:r>
        <w:t xml:space="preserve"> предпринимательства, утвержденного Президи</w:t>
      </w:r>
      <w:r>
        <w:t>умом Верховного Суда Российской Федерации 04.07.2018;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- складывающейся на основе данных подходов судебной практикой разрешения налоговых споров арбитражными судами.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Основания вменения схемы дробления бизнеса устанавливаются налоговыми органами применительн</w:t>
      </w:r>
      <w:r>
        <w:t xml:space="preserve">о к фактическим обстоятельствам деятельности группы формально самостоятельных </w:t>
      </w:r>
      <w:r>
        <w:lastRenderedPageBreak/>
        <w:t>лиц в каждом конкретном случае.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7. Имеет ли налогоплательщик право на амнистию, если дробление бизнеса описано в акте налоговой проверки без использования слов "дробление бизнес</w:t>
      </w:r>
      <w:r>
        <w:t>а"?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 xml:space="preserve">Правонарушения, связанные с дроблением бизнеса, отличаются от иных налоговых правонарушений особым порядком определения размера действительных налоговых обязательств налогоплательщика: </w:t>
      </w:r>
      <w:r w:rsidRPr="002C2198">
        <w:rPr>
          <w:highlight w:val="yellow"/>
        </w:rPr>
        <w:t>доначисление налогов в акте налоговой проверки и решении по ее резу</w:t>
      </w:r>
      <w:r w:rsidRPr="002C2198">
        <w:rPr>
          <w:highlight w:val="yellow"/>
        </w:rPr>
        <w:t>льтатам в связи с дроблением бизнеса осуществляется в размере, определенном в результате консолидации по всем участникам схемы доходов и (или) других показателей, соблюдение которых является условием для применения специальных режимов налогообложения.</w:t>
      </w:r>
      <w:proofErr w:type="gramEnd"/>
    </w:p>
    <w:p w:rsidR="00000000" w:rsidRDefault="0009502A">
      <w:pPr>
        <w:pStyle w:val="ConsPlusNormal"/>
        <w:spacing w:before="240"/>
        <w:ind w:firstLine="540"/>
        <w:jc w:val="both"/>
      </w:pPr>
      <w:hyperlink r:id="rId31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proofErr w:type="gramStart"/>
        <w:r>
          <w:rPr>
            <w:color w:val="0000FF"/>
          </w:rPr>
          <w:t>Пункт 1 части 1 статьи 6</w:t>
        </w:r>
      </w:hyperlink>
      <w:r>
        <w:t xml:space="preserve"> Закона N 176-ФЗ определяет понятие дробления бизнеса с указанием его сущностн</w:t>
      </w:r>
      <w:r>
        <w:t>ых признаков, тем самым обозначая сферу применения данного правового акта, следовательно, использование либо неиспользование в тексте акта налоговой проверки и (или) решения, принимаемого по итогам налоговой проверки, формулировки "дробление бизнеса" не ог</w:t>
      </w:r>
      <w:r>
        <w:t>раничивает право налогоплательщиков на амнистию.</w:t>
      </w:r>
      <w:proofErr w:type="gramEnd"/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8. На какие случаи не распространяется механизм налоговой амнистии?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Амнистия не применяется в следующих случаях: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- если налогоплательщик не отказался от дробления бизнеса в 2025 - 2026 годах;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- если дроблен</w:t>
      </w:r>
      <w:r>
        <w:t>ие бизнеса выявлено за периоды 2021 года и ранее;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- если решение по результатам налоговой проверки за налоговые периоды 2022 - 2024 годов вступило в силу до 12.07.2024.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AC2DFA">
        <w:rPr>
          <w:highlight w:val="yellow"/>
        </w:rPr>
        <w:t>Амнистия не распространяется на следующие налоги (страховые взносы):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r w:rsidRPr="00AC2DFA">
        <w:rPr>
          <w:highlight w:val="yellow"/>
        </w:rPr>
        <w:t xml:space="preserve">НДФЛ и страховые взносы, </w:t>
      </w:r>
      <w:proofErr w:type="spellStart"/>
      <w:r w:rsidRPr="00AC2DFA">
        <w:rPr>
          <w:highlight w:val="yellow"/>
        </w:rPr>
        <w:t>доначисленные</w:t>
      </w:r>
      <w:proofErr w:type="spellEnd"/>
      <w:r w:rsidRPr="00AC2DFA">
        <w:rPr>
          <w:highlight w:val="yellow"/>
        </w:rPr>
        <w:t xml:space="preserve"> в связи с занижением (сокрытием) заработной платы (не связаны с дроблением бизнеса);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r w:rsidRPr="00AC2DFA">
        <w:rPr>
          <w:highlight w:val="yellow"/>
        </w:rPr>
        <w:t xml:space="preserve">налог на прибыль организаций, </w:t>
      </w:r>
      <w:proofErr w:type="spellStart"/>
      <w:r w:rsidRPr="00AC2DFA">
        <w:rPr>
          <w:highlight w:val="yellow"/>
        </w:rPr>
        <w:t>доначисленный</w:t>
      </w:r>
      <w:proofErr w:type="spellEnd"/>
      <w:r w:rsidRPr="00AC2DFA">
        <w:rPr>
          <w:highlight w:val="yellow"/>
        </w:rPr>
        <w:t xml:space="preserve"> организациям</w:t>
      </w:r>
      <w:r>
        <w:t xml:space="preserve"> - участникам схемы дробления, применяющим ОСНО (НДФЛ, </w:t>
      </w:r>
      <w:proofErr w:type="spellStart"/>
      <w:r>
        <w:t>доначисленный</w:t>
      </w:r>
      <w:proofErr w:type="spellEnd"/>
      <w:r>
        <w:t xml:space="preserve"> инд</w:t>
      </w:r>
      <w:r>
        <w:t xml:space="preserve">ивидуальному предпринимателю), </w:t>
      </w:r>
      <w:r w:rsidRPr="00AC2DFA">
        <w:rPr>
          <w:highlight w:val="yellow"/>
        </w:rPr>
        <w:t>или налоги в связи с применением специальных налоговых режимов</w:t>
      </w:r>
      <w:r>
        <w:t xml:space="preserve"> (УСН, ЕСХН), </w:t>
      </w:r>
      <w:proofErr w:type="spellStart"/>
      <w:r>
        <w:t>доначисленные</w:t>
      </w:r>
      <w:proofErr w:type="spellEnd"/>
      <w:r>
        <w:t xml:space="preserve"> участникам схемы дробления, применяющим специальные налоговые режимы, </w:t>
      </w:r>
      <w:r w:rsidRPr="00AC2DFA">
        <w:rPr>
          <w:highlight w:val="yellow"/>
        </w:rPr>
        <w:t>в связи с занижением (сокрытием) выручки (доходов)</w:t>
      </w:r>
      <w:r>
        <w:t xml:space="preserve"> </w:t>
      </w:r>
      <w:r w:rsidRPr="00AC2DFA">
        <w:rPr>
          <w:highlight w:val="yellow"/>
        </w:rPr>
        <w:t xml:space="preserve">(не связаны с </w:t>
      </w:r>
      <w:r w:rsidRPr="00AC2DFA">
        <w:rPr>
          <w:highlight w:val="yellow"/>
        </w:rPr>
        <w:t>дроблением бизнеса);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- </w:t>
      </w:r>
      <w:r w:rsidRPr="00AC2DFA">
        <w:rPr>
          <w:highlight w:val="yellow"/>
        </w:rPr>
        <w:t>страховые взносы</w:t>
      </w:r>
      <w:r>
        <w:t xml:space="preserve"> (дробление бизнеса в целях получения лицами статуса субъектов малого и среднего предпринимательства для применения пониженного тарифа страховых взносов);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- налог на добавленную стоимость в связи с применением льгот в</w:t>
      </w:r>
      <w:r>
        <w:t xml:space="preserve"> сфере общественного питания (дробление бизнеса в целях освобождения от налогообложения НДС услуг общественного питания, не превышающих по выручке 2 </w:t>
      </w:r>
      <w:proofErr w:type="spellStart"/>
      <w:proofErr w:type="gramStart"/>
      <w:r>
        <w:t>млрд</w:t>
      </w:r>
      <w:proofErr w:type="spellEnd"/>
      <w:proofErr w:type="gramEnd"/>
      <w:r>
        <w:t xml:space="preserve"> рублей в год);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- налог на добычу полезных ископаемых (дробление бизнеса с целью занижения себестоимост</w:t>
      </w:r>
      <w:r>
        <w:t>и полезного ископаемого).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 xml:space="preserve">9. Есть ли особенности вступления в силу решений по налоговым проверкам, в которых зафиксированы факты дробления бизнеса за налоговые периоды 2022 - </w:t>
      </w:r>
      <w:r>
        <w:lastRenderedPageBreak/>
        <w:t>2024 годов, в связи с амнистией?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Инструментом, позволяющим списать налоговую обя</w:t>
      </w:r>
      <w:r>
        <w:t>занность, начисленную по итогам камеральных и выездных налоговых проверок, в которых выявлено дробление бизнеса, является приостановление вступления в силу решений налоговых органов о привлечении (об отказе в привлечении) к ответственности за совершение на</w:t>
      </w:r>
      <w:r>
        <w:t>логовых правонарушений, вынесенных по результатам налоговых проверок за налоговые периоды 2022 - 2024 годов, и дальнейшее прекращение амнистируемой (приостановленной) обязанности по уплате налогов, пеней и</w:t>
      </w:r>
      <w:proofErr w:type="gramEnd"/>
      <w:r>
        <w:t xml:space="preserve"> штрафов (</w:t>
      </w:r>
      <w:hyperlink r:id="rId32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2</w:t>
        </w:r>
      </w:hyperlink>
      <w:r>
        <w:t xml:space="preserve">, </w:t>
      </w:r>
      <w:hyperlink r:id="rId33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4 статьи 6</w:t>
        </w:r>
      </w:hyperlink>
      <w:r>
        <w:t xml:space="preserve"> Закона N 176-ФЗ).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Вступление в силу решений по результатам налоговых проверок за 2022 - 2024 годы, выявивших факты дробления бизнеса, не вступивших в силу до 12.07.2024, приостанавливается автоматически, без направлен</w:t>
      </w:r>
      <w:r>
        <w:t>ия в адрес налогоплательщика каких-либо уведомлений, извещений и т.п. Сумма налоговой задолженности по решениям, вступление в силу которых приостановлено, не отражается на едином налоговом счете налогоплательщика.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Условием прекращения амнистируемой обязанн</w:t>
      </w:r>
      <w:r>
        <w:t>ости по уплате налогов, пеней и штрафов является отказ от дробления бизнеса за налоговые периоды 2025 - 2026 годов.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10. Распространяется ли налоговая амнистия на 2021 год и более ранние периоды?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AC2DFA">
        <w:rPr>
          <w:highlight w:val="yellow"/>
        </w:rPr>
        <w:t xml:space="preserve">Налоговая амнистия распространяется на решения по налоговым </w:t>
      </w:r>
      <w:r w:rsidRPr="00AC2DFA">
        <w:rPr>
          <w:highlight w:val="yellow"/>
        </w:rPr>
        <w:t>проверкам за 2022 - 2024</w:t>
      </w:r>
      <w:r>
        <w:t xml:space="preserve"> годы, выявившим правонарушения, </w:t>
      </w:r>
      <w:r w:rsidRPr="00AC2DFA">
        <w:rPr>
          <w:highlight w:val="yellow"/>
        </w:rPr>
        <w:t>связанные с фактом дробления бизнеса, не вступившие в силу на 12.07.2024.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Решения, вынесенные по результатам налоговых проверок за 2021 год и более ранние периоды, вступают в силу и подлежат исполнен</w:t>
      </w:r>
      <w:r>
        <w:t xml:space="preserve">ию в общем порядке, предусмотренном </w:t>
      </w:r>
      <w:hyperlink r:id="rId34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НК</w:t>
        </w:r>
      </w:hyperlink>
      <w:r>
        <w:t xml:space="preserve"> РФ (</w:t>
      </w:r>
      <w:hyperlink r:id="rId35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 3 статьи 6</w:t>
        </w:r>
      </w:hyperlink>
      <w:r>
        <w:t xml:space="preserve"> Закона N 176-ФЗ).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</w:t>
      </w:r>
      <w:r>
        <w:t xml:space="preserve">и по состоянию на 12.07.2024 и позднее не вступило в силу решение налогового органа по результатам налоговой проверки за налоговые периоды, частично пересекающиеся с налоговыми периодами, попадающими под действие </w:t>
      </w:r>
      <w:hyperlink r:id="rId3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статьи 6</w:t>
        </w:r>
      </w:hyperlink>
      <w:r>
        <w:t xml:space="preserve"> Закона N 176-ФЗ (например, решение по результатам выездной налоговой проверки за 2020 - 2022 годы), то вступление в силу решения при</w:t>
      </w:r>
      <w:r>
        <w:t>останавливается в части налогов и штрафов, связанных с дроблением бизнеса, за налоговый период 2022 года.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11. Может ли быть применена амнистия, если налогоплательщик отказался от дробления бизнеса после открытия выездной налоговой проверки за 2025 или 202</w:t>
      </w:r>
      <w:r>
        <w:t>6 годы?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налогоплательщик не отказался от дробления бизнеса за 2025 и 2026 годы до открытия выездной налоговой проверки за эти периоды, то он может воспользоваться налоговой амнистией за периоды 2022 - 2023 годов при условии отказа от дроблен</w:t>
      </w:r>
      <w:r>
        <w:t>ия бизнеса за 2024, 2025 и 2026 годы до вынесения решения по результатам такой проверки (путем подачи соответствующих уточненных налоговых деклараций и уплаты соответствующих налогов).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12. Если налогоплательщик отказался от дробления бизнеса за 2024 - 202</w:t>
      </w:r>
      <w:r>
        <w:t>6 годы после открытия выездной налоговой проверки за 2025 - 2026 годы, то освобождается ли он от пеней и штрафов?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lastRenderedPageBreak/>
        <w:t>При решении вопроса о привлечении налогоплательщика к налоговой ответственности в случае самостоятельного уточнения налогоплательщиком налогов</w:t>
      </w:r>
      <w:r>
        <w:t xml:space="preserve">ых обязательств за 2024 - 2026 годы, а также уплаты соответствующих сумм налогов после открытия выездной налоговой проверки за 2025 - 2026 годы, следует обратить внимание, что согласно </w:t>
      </w:r>
      <w:hyperlink r:id="rId37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статье 81</w:t>
        </w:r>
      </w:hyperlink>
      <w:r>
        <w:t xml:space="preserve"> Кодекса совершение данных действий </w:t>
      </w:r>
      <w:r>
        <w:t>в период после назначения выездной налоговой проверки за указанный период не освобождает налогоплательщика от</w:t>
      </w:r>
      <w:proofErr w:type="gramEnd"/>
      <w:r>
        <w:t xml:space="preserve"> </w:t>
      </w:r>
      <w:proofErr w:type="gramStart"/>
      <w:r>
        <w:t>взыскания с него пени, а также от ответственности в виде штрафа, но может учитываться в качестве смягчающего ответственность обстоятельства при пр</w:t>
      </w:r>
      <w:r>
        <w:t xml:space="preserve">ивлечении к налоговой ответственности (с учетом </w:t>
      </w:r>
      <w:hyperlink r:id="rId38" w:tooltip="&lt;Письмо&gt; ФНС России от 27.12.2023 N БВ-4-7/16343@ &quot;О применении положений статьи 122 НК РФ при предоставлении уточненных налоговых деклараций в порядке статьи 81 НК РФ&quot;{КонсультантПлюс}" w:history="1">
        <w:r>
          <w:rPr>
            <w:color w:val="0000FF"/>
          </w:rPr>
          <w:t>письма</w:t>
        </w:r>
      </w:hyperlink>
      <w:r>
        <w:t xml:space="preserve"> ФНС России от 27.12.2023 N БВ-4-7/16343@ "О применении положений статьи 122 НК РФ при предоставлении уточненных налоговых деклараций в порядке статьи 81 НК РФ").</w:t>
      </w:r>
      <w:proofErr w:type="gramEnd"/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13. К</w:t>
      </w:r>
      <w:r>
        <w:t xml:space="preserve">ак можно отказаться с 2025 года от дробления бизнеса, если консолидированный доход группы лиц, применяющих УСН, превышает 60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рублей, но не превышает 450 </w:t>
      </w:r>
      <w:proofErr w:type="spellStart"/>
      <w:r>
        <w:t>млн</w:t>
      </w:r>
      <w:proofErr w:type="spellEnd"/>
      <w:r>
        <w:t xml:space="preserve"> рублей за 2024 год, при желании налогоплательщика остаться на УСН?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С 01.01.2025 предельная вели</w:t>
      </w:r>
      <w:r>
        <w:t xml:space="preserve">чина дохода, дающая право применять упрощенную систему налогообложения, увеличена до 450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 в год, остаточная стоимость основных средств - до 200 </w:t>
      </w:r>
      <w:proofErr w:type="spellStart"/>
      <w:r>
        <w:t>млн</w:t>
      </w:r>
      <w:proofErr w:type="spellEnd"/>
      <w:r>
        <w:t xml:space="preserve"> рублей.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AC2DFA">
        <w:rPr>
          <w:highlight w:val="yellow"/>
        </w:rPr>
        <w:t>Если все участники группы лиц применяют упрощенную систему налогообложения и суммарные пок</w:t>
      </w:r>
      <w:r w:rsidRPr="00AC2DFA">
        <w:rPr>
          <w:highlight w:val="yellow"/>
        </w:rPr>
        <w:t xml:space="preserve">азатели доходов этой группы лиц в 2024 году превышают 60 </w:t>
      </w:r>
      <w:proofErr w:type="spellStart"/>
      <w:proofErr w:type="gramStart"/>
      <w:r w:rsidRPr="00AC2DFA">
        <w:rPr>
          <w:highlight w:val="yellow"/>
        </w:rPr>
        <w:t>млн</w:t>
      </w:r>
      <w:proofErr w:type="spellEnd"/>
      <w:proofErr w:type="gramEnd"/>
      <w:r w:rsidRPr="00AC2DFA">
        <w:rPr>
          <w:highlight w:val="yellow"/>
        </w:rPr>
        <w:t xml:space="preserve"> рублей, но не превышают предельную величину доходов 450 </w:t>
      </w:r>
      <w:proofErr w:type="spellStart"/>
      <w:r w:rsidRPr="00AC2DFA">
        <w:rPr>
          <w:highlight w:val="yellow"/>
        </w:rPr>
        <w:t>млн</w:t>
      </w:r>
      <w:proofErr w:type="spellEnd"/>
      <w:r w:rsidRPr="00AC2DFA">
        <w:rPr>
          <w:highlight w:val="yellow"/>
        </w:rPr>
        <w:t xml:space="preserve"> рублей, то при желании сохранить применение упрощенной системы налогообложения с 01.01.2025 года отказ от дробления может быть осуществ</w:t>
      </w:r>
      <w:r w:rsidRPr="00AC2DFA">
        <w:rPr>
          <w:highlight w:val="yellow"/>
        </w:rPr>
        <w:t xml:space="preserve">лен путем перевода деятельности такой группы лиц на одно лицо с выбором обложения операций налогом на добавленную стоимость по ставкам, предусмотренным </w:t>
      </w:r>
      <w:hyperlink r:id="rId39" w:tooltip="&quot;Налоговый кодекс Российской Федерации (часть вторая)&quot; от 05.08.2000 N 117-ФЗ (ред. от 08.08.2024) (с изм. и доп., вступ. в силу с 01.10.2024){КонсультантПлюс}" w:history="1">
        <w:r w:rsidRPr="00AC2DFA">
          <w:rPr>
            <w:color w:val="0000FF"/>
            <w:highlight w:val="yellow"/>
          </w:rPr>
          <w:t>пунктами 2</w:t>
        </w:r>
      </w:hyperlink>
      <w:r w:rsidRPr="00AC2DFA">
        <w:rPr>
          <w:highlight w:val="yellow"/>
        </w:rPr>
        <w:t xml:space="preserve">, </w:t>
      </w:r>
      <w:hyperlink r:id="rId40" w:tooltip="&quot;Налоговый кодекс Российской Федерации (часть вторая)&quot; от 05.08.2000 N 117-ФЗ (ред. от 08.08.2024) (с изм. и доп., вступ. в силу с 01.10.2024){КонсультантПлюс}" w:history="1">
        <w:r w:rsidRPr="00AC2DFA">
          <w:rPr>
            <w:color w:val="0000FF"/>
            <w:highlight w:val="yellow"/>
          </w:rPr>
          <w:t>3</w:t>
        </w:r>
      </w:hyperlink>
      <w:r w:rsidRPr="00AC2DFA">
        <w:rPr>
          <w:highlight w:val="yellow"/>
        </w:rPr>
        <w:t xml:space="preserve"> или </w:t>
      </w:r>
      <w:hyperlink r:id="rId41" w:tooltip="&quot;Налоговый кодекс Российской Федерации (часть вторая)&quot; от 05.08.2000 N 117-ФЗ (ред. от 30.09.2024)------------ Редакция с изменениями, не вступившими в силу{КонсультантПлюс}" w:history="1">
        <w:r w:rsidRPr="00AC2DFA">
          <w:rPr>
            <w:color w:val="0000FF"/>
            <w:highlight w:val="yellow"/>
          </w:rPr>
          <w:t>8 статьи 164</w:t>
        </w:r>
      </w:hyperlink>
      <w:r w:rsidRPr="00AC2DFA">
        <w:rPr>
          <w:highlight w:val="yellow"/>
        </w:rPr>
        <w:t xml:space="preserve"> Кодекса (5/7% или 20 (10)% соответственно).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14. Нужно ли направлять в налоговый орган уведомления об отказе от дробления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hyperlink r:id="rId42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N 176-ФЗ не предусмотрена обязанность представления в налоговый орган специального сообщения (заявления, уведомления, специальной декларации и т.д.) при добровольном отказе от дробления бизнеса. При этом </w:t>
      </w:r>
      <w:r w:rsidRPr="00AC2DFA">
        <w:rPr>
          <w:highlight w:val="yellow"/>
        </w:rPr>
        <w:t>н</w:t>
      </w:r>
      <w:r w:rsidRPr="00AC2DFA">
        <w:rPr>
          <w:highlight w:val="yellow"/>
        </w:rPr>
        <w:t>алогоплательщики не ограничены в праве информирования налоговых органов о добровольном отказе от дробления бизнеса.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15. При отказе от дробления бизнеса с 01.01.2025 обязательно ли будет назначена выездная налоговая проверка за налоговые периоды 2025 - 202</w:t>
      </w:r>
      <w:r>
        <w:t>6 годов при наличии амнистируемой обязанности по уплате налогов за 2022 - 2024 годы?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Факт добровольного отказа от дробления бизнеса в налоговых периодах 2025 и 2026 годов, считается подтвержденным, если выездная налоговая проверка налогоплательщика за нало</w:t>
      </w:r>
      <w:r>
        <w:t>говые периоды 2025 и 2026 годов налоговыми органами не назначена (</w:t>
      </w:r>
      <w:hyperlink r:id="rId43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 6 статьи 6</w:t>
        </w:r>
      </w:hyperlink>
      <w:r>
        <w:t xml:space="preserve"> Закона N 176-ФЗ</w:t>
      </w:r>
      <w:r>
        <w:t>). Данная норма предусмотрена в целях исключения из механизма прекращения обязанности по уплате налогов, возникшей за налоговые периоды 2022 - 2024 годов, соответствующих пеней и штрафов, в части правонарушений, связанных с фактом дробления бизнеса обязате</w:t>
      </w:r>
      <w:r>
        <w:t>льного проведения выездной налоговой проверки за указанные периоды. В этом случае амнистируемая обязанность по уплате налогов, пеней, штрафов прекращается с 01.01.2030.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AC2DFA">
        <w:rPr>
          <w:highlight w:val="yellow"/>
        </w:rPr>
        <w:t xml:space="preserve">В случае если налоговым органом не усматриваются риски, связанные с дроблением бизнеса </w:t>
      </w:r>
      <w:r w:rsidRPr="00AC2DFA">
        <w:rPr>
          <w:highlight w:val="yellow"/>
        </w:rPr>
        <w:t xml:space="preserve">за периоды 2025, 2026 годов, выездная налоговая проверка налоговым органом по основаниям, </w:t>
      </w:r>
      <w:r w:rsidRPr="00AC2DFA">
        <w:rPr>
          <w:highlight w:val="yellow"/>
        </w:rPr>
        <w:lastRenderedPageBreak/>
        <w:t>связанным с дроблением бизнеса, за эти периоды может не назначаться.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16. Можно ли узнать от налогового органа о рисках дробления бизнеса до открытия выездной налогов</w:t>
      </w:r>
      <w:r>
        <w:t>ой проверки?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Если налоговым органом выявлены риски дробления бизнеса за налоговые периоды 2022 - 2026 годов, то до назначения выездных налоговых проверок лиц, в отношении которых выявлены налоговые риски, рекомендуется приглашать налогоплательщиков для инф</w:t>
      </w:r>
      <w:r>
        <w:t xml:space="preserve">ормирования их о выявленных рисках, о положениях </w:t>
      </w:r>
      <w:hyperlink r:id="rId44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статьи 6</w:t>
        </w:r>
      </w:hyperlink>
      <w:r>
        <w:t xml:space="preserve"> Закона N 176-ФЗ, а также представления н</w:t>
      </w:r>
      <w:r>
        <w:t xml:space="preserve">алогоплательщиками пояснений в соответствии с </w:t>
      </w:r>
      <w:hyperlink r:id="rId45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подпунктом 4 пункта 1 статьи 31</w:t>
        </w:r>
      </w:hyperlink>
      <w:r>
        <w:t xml:space="preserve"> Кодекса.</w:t>
      </w:r>
      <w:proofErr w:type="gramEnd"/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17. Что такое частичный добровольный отказ от дробления бизнеса?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Под частичным добровольным отказом от дробления бизнеса понимается отказ от др</w:t>
      </w:r>
      <w:r>
        <w:t>обления бизнеса не по всем компаниям и (или) лицам - участникам дробления, а только по некоторым.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F40293">
        <w:rPr>
          <w:highlight w:val="yellow"/>
        </w:rPr>
        <w:t>При установлении факта частичного добровольного отказа от дробления бизнеса в налоговых периодах 2025 и 2026 годов амнистируемая обязанность по уплате налогов</w:t>
      </w:r>
      <w:r w:rsidRPr="00F40293">
        <w:rPr>
          <w:highlight w:val="yellow"/>
        </w:rPr>
        <w:t>, пеней и штрафов прекращается в соответствующей части.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В этом случае налоговая обязанность за соответствующие периоды может быть прекращена в части, определяемой пропорционально сокращению доли доходов от деятельности, осуществляемой налогоплательщиком с </w:t>
      </w:r>
      <w:r>
        <w:t>использованием дробления бизнеса, в общем объеме доходов лиц, участвующих в дроблении бизнеса (если более точный расчет невозможен исходя из фактических обстоятельств). При расчете не учитываются доходы лиц, участвующих в дроблении бизнеса, полученные в ре</w:t>
      </w:r>
      <w:r>
        <w:t>зультате сделок между данными лицами (внутри группы).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18. Пример расчета части прекращаемой обязанности по уплате налогов, пеней, штрафов в связи с частичным добровольным отказом от дробления бизнеса.</w:t>
      </w:r>
    </w:p>
    <w:p w:rsidR="00000000" w:rsidRDefault="0009502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67"/>
      </w:tblGrid>
      <w:tr w:rsidR="00000000" w:rsidRPr="00164F34">
        <w:tc>
          <w:tcPr>
            <w:tcW w:w="9067" w:type="dxa"/>
            <w:vAlign w:val="bottom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Решением по результатам выездной налоговой проверки н</w:t>
            </w:r>
            <w:r w:rsidRPr="00164F34">
              <w:rPr>
                <w:rFonts w:eastAsiaTheme="minorEastAsia"/>
              </w:rPr>
              <w:t xml:space="preserve">алогоплательщика за 2023 год установлен факт дробления бизнеса с участием еще двух подконтрольных ему обществ с ограниченной ответственностью (далее - общества), </w:t>
            </w:r>
            <w:proofErr w:type="spellStart"/>
            <w:r w:rsidRPr="00164F34">
              <w:rPr>
                <w:rFonts w:eastAsiaTheme="minorEastAsia"/>
              </w:rPr>
              <w:t>доначислены</w:t>
            </w:r>
            <w:proofErr w:type="spellEnd"/>
            <w:r w:rsidRPr="00164F34">
              <w:rPr>
                <w:rFonts w:eastAsiaTheme="minorEastAsia"/>
              </w:rPr>
              <w:t xml:space="preserve"> налоги в сумме 30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рублей.</w:t>
            </w:r>
          </w:p>
        </w:tc>
      </w:tr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Выручка участников за 2023 год составляла: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- первое</w:t>
            </w:r>
            <w:r w:rsidRPr="00164F34">
              <w:rPr>
                <w:rFonts w:eastAsiaTheme="minorEastAsia"/>
              </w:rPr>
              <w:t xml:space="preserve"> ООО - 500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 (ОСНО);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- второе ООО - 50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 (УСН);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- третье ООО - 150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 (УСН).</w:t>
            </w:r>
          </w:p>
        </w:tc>
      </w:tr>
      <w:tr w:rsidR="00000000" w:rsidRPr="00164F34">
        <w:tc>
          <w:tcPr>
            <w:tcW w:w="9067" w:type="dxa"/>
            <w:vAlign w:val="bottom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По результатам выездной налоговой проверки за 2025 год установлен </w:t>
            </w:r>
            <w:r w:rsidRPr="00F40293">
              <w:rPr>
                <w:rFonts w:eastAsiaTheme="minorEastAsia"/>
                <w:highlight w:val="yellow"/>
              </w:rPr>
              <w:t>частичный добровольный отказ налогоплательщика от дробления бизнеса</w:t>
            </w:r>
            <w:r w:rsidRPr="00164F34">
              <w:rPr>
                <w:rFonts w:eastAsiaTheme="minorEastAsia"/>
              </w:rPr>
              <w:t>, а именно:</w:t>
            </w:r>
          </w:p>
        </w:tc>
      </w:tr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- первое ООО на ОСНО, выручка за 2025 год составила 1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млрд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рублей;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- второе ООО в 2023 году применяло УСН, с 2025 года перешло на ОСНО (отказалось от дробления), выручка за 2025 год составила 100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рублей;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- третье ООО с 2025 года деятельность не ведет;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- четвертое ООО (образовано в 2025 году) применяет УСН, его выручка за 2025 год составила 110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рублей. Четвертое ООО самостоятельно только формально, а фактически налогоплательщик продолжил вести с его использованием единую </w:t>
            </w:r>
            <w:r w:rsidRPr="00164F34">
              <w:rPr>
                <w:rFonts w:eastAsiaTheme="minorEastAsia"/>
              </w:rPr>
              <w:lastRenderedPageBreak/>
              <w:t>предпринимательскую деятельно</w:t>
            </w:r>
            <w:r w:rsidRPr="00164F34">
              <w:rPr>
                <w:rFonts w:eastAsiaTheme="minorEastAsia"/>
              </w:rPr>
              <w:t>сть.</w:t>
            </w:r>
          </w:p>
        </w:tc>
      </w:tr>
      <w:tr w:rsidR="00000000" w:rsidRPr="00164F34">
        <w:tc>
          <w:tcPr>
            <w:tcW w:w="9067" w:type="dxa"/>
            <w:vAlign w:val="bottom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lastRenderedPageBreak/>
              <w:t>В этом случае доля выручки от деятельности, осуществляемой налогоплательщиком с использованием дробления бизнеса, в общем объеме выручки лиц, участвующих в дроблении бизнеса, составит:</w:t>
            </w:r>
          </w:p>
        </w:tc>
      </w:tr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- по итогам 2023 года - 28,57% - ((50 + 150) / (500 + 50 + 150) </w:t>
            </w:r>
            <w:r w:rsidRPr="00164F34">
              <w:rPr>
                <w:rFonts w:eastAsiaTheme="minorEastAsia"/>
              </w:rPr>
              <w:t>* 100%);</w:t>
            </w:r>
          </w:p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>- по итогам 2025 года - 9,09% (110 / (1000 + 100 + 110) * 100%).</w:t>
            </w:r>
          </w:p>
        </w:tc>
      </w:tr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Сокращение указанной доли по итогам 2025 года произошло на 68,18% в относительной величине (100% - (9,09 / 28,57 * 100%)). По </w:t>
            </w:r>
            <w:proofErr w:type="gramStart"/>
            <w:r w:rsidRPr="00164F34">
              <w:rPr>
                <w:rFonts w:eastAsiaTheme="minorEastAsia"/>
              </w:rPr>
              <w:t>сути</w:t>
            </w:r>
            <w:proofErr w:type="gramEnd"/>
            <w:r w:rsidRPr="00164F34">
              <w:rPr>
                <w:rFonts w:eastAsiaTheme="minorEastAsia"/>
              </w:rPr>
              <w:t xml:space="preserve"> на 68,18% (из 100% возможных) налогоплательщик отк</w:t>
            </w:r>
            <w:r w:rsidRPr="00164F34">
              <w:rPr>
                <w:rFonts w:eastAsiaTheme="minorEastAsia"/>
              </w:rPr>
              <w:t>азался от дробления.</w:t>
            </w:r>
          </w:p>
        </w:tc>
      </w:tr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r w:rsidRPr="00164F34">
              <w:rPr>
                <w:rFonts w:eastAsiaTheme="minorEastAsia"/>
              </w:rPr>
              <w:t xml:space="preserve">В этом случае в акте выездной налоговой проверки за 2025 год данный факт фиксируется, решение по результатам выездной налоговой проверки за 2023 год, </w:t>
            </w:r>
            <w:proofErr w:type="gramStart"/>
            <w:r w:rsidRPr="00164F34">
              <w:rPr>
                <w:rFonts w:eastAsiaTheme="minorEastAsia"/>
              </w:rPr>
              <w:t>вступление</w:t>
            </w:r>
            <w:proofErr w:type="gramEnd"/>
            <w:r w:rsidRPr="00164F34">
              <w:rPr>
                <w:rFonts w:eastAsiaTheme="minorEastAsia"/>
              </w:rPr>
              <w:t xml:space="preserve"> в силу которого приостановлено, вступает в силу одновременно с вступление</w:t>
            </w:r>
            <w:r w:rsidRPr="00164F34">
              <w:rPr>
                <w:rFonts w:eastAsiaTheme="minorEastAsia"/>
              </w:rPr>
              <w:t xml:space="preserve">м в силу решения по результатам выездной налоговой проверки за 2025 год, амнистируемая обязанность по уплате налогов, пеней и штрафов за период 2023 года прекращается в части 68,18%, или 20,454 </w:t>
            </w:r>
            <w:proofErr w:type="spellStart"/>
            <w:proofErr w:type="gramStart"/>
            <w:r w:rsidRPr="00164F34">
              <w:rPr>
                <w:rFonts w:eastAsiaTheme="minorEastAsia"/>
              </w:rPr>
              <w:t>млн</w:t>
            </w:r>
            <w:proofErr w:type="spellEnd"/>
            <w:proofErr w:type="gramEnd"/>
            <w:r w:rsidRPr="00164F34">
              <w:rPr>
                <w:rFonts w:eastAsiaTheme="minorEastAsia"/>
              </w:rPr>
              <w:t xml:space="preserve"> рублей (30 * 0,6818), и соответствующей доле штрафных санк</w:t>
            </w:r>
            <w:r w:rsidRPr="00164F34">
              <w:rPr>
                <w:rFonts w:eastAsiaTheme="minorEastAsia"/>
              </w:rPr>
              <w:t>ций.</w:t>
            </w:r>
          </w:p>
        </w:tc>
      </w:tr>
      <w:tr w:rsidR="00000000" w:rsidRPr="00164F34">
        <w:tc>
          <w:tcPr>
            <w:tcW w:w="9067" w:type="dxa"/>
          </w:tcPr>
          <w:p w:rsidR="00000000" w:rsidRPr="00164F34" w:rsidRDefault="0009502A">
            <w:pPr>
              <w:pStyle w:val="ConsPlusNormal"/>
              <w:ind w:firstLine="283"/>
              <w:jc w:val="both"/>
              <w:rPr>
                <w:rFonts w:eastAsiaTheme="minorEastAsia"/>
              </w:rPr>
            </w:pPr>
            <w:proofErr w:type="gramStart"/>
            <w:r w:rsidRPr="00164F34">
              <w:rPr>
                <w:rFonts w:eastAsiaTheme="minorEastAsia"/>
              </w:rPr>
              <w:t>В случае, когда доля выручки от деятельности, осуществляемой налогоплательщиком с использованием дробления бизнеса, в общем объеме выручки лиц, участвующих в дроблении бизнеса, в 2025 (или 2025 и 2026 годов) по сравнению с соответствующим периодом (п</w:t>
            </w:r>
            <w:r w:rsidRPr="00164F34">
              <w:rPr>
                <w:rFonts w:eastAsiaTheme="minorEastAsia"/>
              </w:rPr>
              <w:t>ериодами) 2022 - 2024 годов, по которому решение по результатам налоговой проверки приостановлено, не изменилась или увеличилась, амнистируемая обязанность по уплате налогов, пеней и штрафов не прекращается.</w:t>
            </w:r>
            <w:proofErr w:type="gramEnd"/>
          </w:p>
        </w:tc>
      </w:tr>
    </w:tbl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19. Какая информация и документы, связанные с подтверждением добровольного отказа от дробления бизнеса, могут быть запрошены налоговыми органами?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При проведении камеральных налоговых проверок уточненных налоговых деклараций за 2024 год, представленных на о</w:t>
      </w:r>
      <w:r>
        <w:t xml:space="preserve">сновании </w:t>
      </w:r>
      <w:hyperlink r:id="rId4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9 статьи 6</w:t>
        </w:r>
      </w:hyperlink>
      <w:r>
        <w:t xml:space="preserve"> Закона N 176-ФЗ, налоговые органы вправе истребовать в соответствии со </w:t>
      </w:r>
      <w:hyperlink r:id="rId47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статьей 93</w:t>
        </w:r>
      </w:hyperlink>
      <w:r>
        <w:t xml:space="preserve"> Кодекса информацию и документы, связанные с подтверждением добровольного отказа от дробления бизнеса (</w:t>
      </w:r>
      <w:hyperlink r:id="rId48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 11 статьи 6</w:t>
        </w:r>
      </w:hyperlink>
      <w:r>
        <w:t xml:space="preserve"> Закона N 176-ФЗ). Поскольку по смыслу </w:t>
      </w:r>
      <w:hyperlink r:id="rId49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 xml:space="preserve">части </w:t>
        </w:r>
        <w:r>
          <w:rPr>
            <w:color w:val="0000FF"/>
          </w:rPr>
          <w:t>11 статьи 6</w:t>
        </w:r>
      </w:hyperlink>
      <w:r>
        <w:t xml:space="preserve"> Закона N 176-ФЗ речь идет об уточнении налоговых обязательств за 2024 год, положения данной части распространяются и на </w:t>
      </w:r>
      <w:r w:rsidRPr="00F40293">
        <w:rPr>
          <w:highlight w:val="yellow"/>
        </w:rPr>
        <w:t>первичные налоговые декларации по НДС и налогу на прибыль организаций, подаваемые в связи с отказом от дробления бизнеса.</w:t>
      </w:r>
    </w:p>
    <w:p w:rsidR="00000000" w:rsidRDefault="0009502A">
      <w:pPr>
        <w:pStyle w:val="ConsPlusNormal"/>
        <w:spacing w:before="240"/>
        <w:ind w:firstLine="540"/>
        <w:jc w:val="both"/>
      </w:pPr>
      <w:hyperlink r:id="rId50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Частью 11 статьи 6</w:t>
        </w:r>
      </w:hyperlink>
      <w:r>
        <w:t xml:space="preserve"> Закона N 176-ФЗ </w:t>
      </w:r>
      <w:r w:rsidRPr="00F40293">
        <w:rPr>
          <w:highlight w:val="yellow"/>
        </w:rPr>
        <w:t>список таких документов оставлен открытым. В число запрашиваем</w:t>
      </w:r>
      <w:r w:rsidRPr="00F40293">
        <w:rPr>
          <w:highlight w:val="yellow"/>
        </w:rPr>
        <w:t xml:space="preserve">ых документов (информации) могут входить информация о составе участников группы, о лицах, осуществляющих </w:t>
      </w:r>
      <w:proofErr w:type="gramStart"/>
      <w:r w:rsidRPr="00F40293">
        <w:rPr>
          <w:highlight w:val="yellow"/>
        </w:rPr>
        <w:t>контроль за</w:t>
      </w:r>
      <w:proofErr w:type="gramEnd"/>
      <w:r w:rsidRPr="00F40293">
        <w:rPr>
          <w:highlight w:val="yellow"/>
        </w:rPr>
        <w:t xml:space="preserve"> деятельностью участников группы, пояснения относительно доходной и расходных частей налоговой декларации, содержащей консолидированные пока</w:t>
      </w:r>
      <w:r w:rsidRPr="00F40293">
        <w:rPr>
          <w:highlight w:val="yellow"/>
        </w:rPr>
        <w:t>затели, иные пояснения налогоплательщика и т.п.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20. Как прекращается обязанность по уплате налогов, пеней, штрафов в случае ликвидации, банкротства налогоплательщика?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 xml:space="preserve">Как следует из </w:t>
      </w:r>
      <w:hyperlink r:id="rId51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12 статьи 6</w:t>
        </w:r>
      </w:hyperlink>
      <w:r>
        <w:t xml:space="preserve"> Закона N 176-ФЗ, обязанность по уплате налогов, пеней и </w:t>
      </w:r>
      <w:r>
        <w:lastRenderedPageBreak/>
        <w:t>штрафов за налоговые периоды 2022 - 2024 годов прекращается также в случаях, если в единый госуда</w:t>
      </w:r>
      <w:r>
        <w:t xml:space="preserve">рственный реестр юридических лиц внесена запись о том, что налогоплательщик-организация находится в процессе ликвидации, </w:t>
      </w:r>
      <w:r w:rsidRPr="00F40293">
        <w:rPr>
          <w:highlight w:val="yellow"/>
        </w:rPr>
        <w:t>запись о том, что в отношении налогоплательщика-организации принято решение о предстоящем исключении из единого государственного реестр</w:t>
      </w:r>
      <w:r w:rsidRPr="00F40293">
        <w:rPr>
          <w:highlight w:val="yellow"/>
        </w:rPr>
        <w:t>а</w:t>
      </w:r>
      <w:proofErr w:type="gramEnd"/>
      <w:r w:rsidRPr="00F40293">
        <w:rPr>
          <w:highlight w:val="yellow"/>
        </w:rPr>
        <w:t xml:space="preserve"> юридических лиц</w:t>
      </w:r>
      <w:r>
        <w:t>, или запись о признании должника банкротом и об открытии конкурсного производства.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 w:rsidRPr="00F40293">
        <w:rPr>
          <w:highlight w:val="yellow"/>
        </w:rPr>
        <w:t>Данная норма приравнивает к отказу от дробления бизнеса предстоящее прекращение существования организации,</w:t>
      </w:r>
      <w:r>
        <w:t xml:space="preserve"> что обуславливает более раннее прекращение обяза</w:t>
      </w:r>
      <w:r>
        <w:t xml:space="preserve">нности по налогам, пеням и штрафам, установленной в решении налогового органа за налоговые периоды 2022 - 2024 годов, и устанавливает момент прекращения налоговой обязанности, предшествующий дате внесения записи в единый государственный реестр юридических </w:t>
      </w:r>
      <w:r>
        <w:t>лиц о ликвидации организации или о ее исключении из реестра.</w:t>
      </w:r>
      <w:proofErr w:type="gramEnd"/>
      <w:r>
        <w:t xml:space="preserve"> </w:t>
      </w:r>
      <w:proofErr w:type="gramStart"/>
      <w:r>
        <w:t>При этом в случае последующего выхода организации из процедуры ликвидации либо банкротства и продолжением деятельности обязанность по уплате налогов, отраженных в решении, вынесенном по результат</w:t>
      </w:r>
      <w:r>
        <w:t xml:space="preserve">ам проведения налоговой проверки налогоплательщика за налоговые периоды 2022 - 2024 годов, пеней и штрафов в связи с дроблением бизнеса, восстанавливается по аналогии с положениями </w:t>
      </w:r>
      <w:hyperlink r:id="rId52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13 статьи 6</w:t>
        </w:r>
      </w:hyperlink>
      <w:r>
        <w:t xml:space="preserve"> Закона N 176-ФЗ, и далее применяются общие положения</w:t>
      </w:r>
      <w:proofErr w:type="gramEnd"/>
      <w:r>
        <w:t xml:space="preserve"> </w:t>
      </w:r>
      <w:hyperlink r:id="rId53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статьи 6</w:t>
        </w:r>
      </w:hyperlink>
      <w:r>
        <w:t xml:space="preserve"> Закона N 176-ФЗ.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21. Какие последствия возникают, если деятельность налогоплательщика с использованием дробления бизнеса в 2025 и (или) 2026 годах продолжает осуществляться иной группой лиц?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 xml:space="preserve">В силу </w:t>
      </w:r>
      <w:hyperlink r:id="rId54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13 статьи 6</w:t>
        </w:r>
      </w:hyperlink>
      <w:r>
        <w:t xml:space="preserve"> Закона N 176-ФЗ в случае, если после прекращения обязанности по уплате налогов, пеней и штрафов в соответствии с </w:t>
      </w:r>
      <w:hyperlink r:id="rId55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частью 12 статьи 6</w:t>
        </w:r>
      </w:hyperlink>
      <w:r>
        <w:t xml:space="preserve"> Закона N 176-ФЗ по результатам выездной налоговой проверки установлено, что осуществление деятельности налогоплательщика с использованием дробления бизнеса продолжается в 2025 и (или) 2026 годах иной группой лиц, контроль</w:t>
      </w:r>
      <w:r>
        <w:t xml:space="preserve"> за деятельностью которых осуществляется</w:t>
      </w:r>
      <w:proofErr w:type="gramEnd"/>
      <w:r>
        <w:t xml:space="preserve"> полностью или частично теми же лицами, которые ранее контролировали деятельность налогоплательщика, на лица, входящие в состав иной группы лиц, возлагается обязанность по уплате налогов, отраженных в решении, вынесе</w:t>
      </w:r>
      <w:r>
        <w:t>нном по результатам проведения налоговой проверки налогоплательщика за налоговые периоды 2022 - 2024 годов, пеней и штрафов в связи с дроблением бизнеса.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Данные обстоятельства фиксируются в актах выездных налоговых проверок, связанных с дроблением бизнеса,</w:t>
      </w:r>
      <w:r>
        <w:t xml:space="preserve"> за налоговые периоды 2025 или 2026 годов.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Введенная </w:t>
      </w:r>
      <w:hyperlink r:id="rId5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частью 13 статьи 6</w:t>
        </w:r>
      </w:hyperlink>
      <w:r>
        <w:t xml:space="preserve"> Закона N 176-ФЗ норма имее</w:t>
      </w:r>
      <w:r>
        <w:t xml:space="preserve">т </w:t>
      </w:r>
      <w:proofErr w:type="spellStart"/>
      <w:r>
        <w:t>антизлоупотребительный</w:t>
      </w:r>
      <w:proofErr w:type="spellEnd"/>
      <w:r>
        <w:t xml:space="preserve"> характер и подлежит применению к налогоплательщикам, имеющим намерение безосновательно снять с себя налоговое бремя в обход выполнения обязательных условий </w:t>
      </w:r>
      <w:hyperlink r:id="rId57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статьи 6</w:t>
        </w:r>
      </w:hyperlink>
      <w:r>
        <w:t xml:space="preserve"> Закона N 176-ФЗ.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При этом если предпринимательская деятельность продолжается иной группой лиц, контроль за деятельностью которых осуществляется теми же лицами, кото</w:t>
      </w:r>
      <w:r>
        <w:t>рые ранее контролировали деятельность налогоплательщика, без признаков дробления бизнеса (например, все участники иной группы лиц применяют общую систему налогообложения, не превышают установленные с 01.01.2025 лимиты применения упрощенной системы налогооб</w:t>
      </w:r>
      <w:r>
        <w:t>ложения), то основания для возложения на иную группу лиц обязанности по уплате налогов, отраженных в</w:t>
      </w:r>
      <w:proofErr w:type="gramEnd"/>
      <w:r>
        <w:t xml:space="preserve"> </w:t>
      </w:r>
      <w:proofErr w:type="gramStart"/>
      <w:r>
        <w:t>решении</w:t>
      </w:r>
      <w:proofErr w:type="gramEnd"/>
      <w:r>
        <w:t>, вынесенном по результатам проведения налоговой проверки налогоплательщика за налоговые периоды 2022 - 2024 годов, пеней и штрафов в связи с дробле</w:t>
      </w:r>
      <w:r>
        <w:t>нием бизнеса, отсутствуют.</w:t>
      </w:r>
    </w:p>
    <w:p w:rsidR="00000000" w:rsidRPr="00F40293" w:rsidRDefault="0009502A">
      <w:pPr>
        <w:pStyle w:val="ConsPlusNormal"/>
        <w:spacing w:before="240"/>
        <w:ind w:firstLine="540"/>
        <w:jc w:val="both"/>
        <w:rPr>
          <w:b/>
          <w:color w:val="FF0000"/>
        </w:rPr>
      </w:pPr>
      <w:r>
        <w:t xml:space="preserve">Следует отметить, что положения </w:t>
      </w:r>
      <w:hyperlink r:id="rId58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частей 12</w:t>
        </w:r>
      </w:hyperlink>
      <w:r>
        <w:t xml:space="preserve"> и </w:t>
      </w:r>
      <w:hyperlink r:id="rId59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13</w:t>
        </w:r>
      </w:hyperlink>
      <w:r>
        <w:t xml:space="preserve"> Закона N 176-ФЗ </w:t>
      </w:r>
      <w:r w:rsidRPr="00F40293">
        <w:rPr>
          <w:b/>
          <w:color w:val="FF0000"/>
        </w:rPr>
        <w:t xml:space="preserve">не предусматривают </w:t>
      </w:r>
      <w:r w:rsidRPr="00F40293">
        <w:rPr>
          <w:b/>
          <w:color w:val="FF0000"/>
        </w:rPr>
        <w:lastRenderedPageBreak/>
        <w:t>досрочное прекращение налоговой обязанности индивидуальных предпринимателей за налоговы</w:t>
      </w:r>
      <w:r w:rsidRPr="00F40293">
        <w:rPr>
          <w:b/>
          <w:color w:val="FF0000"/>
        </w:rPr>
        <w:t>е периоды 2022 - 2024 годов, если последние прекращают деятельность или признаются банкротами.</w:t>
      </w:r>
    </w:p>
    <w:p w:rsidR="00000000" w:rsidRDefault="0009502A">
      <w:pPr>
        <w:pStyle w:val="ConsPlusNormal"/>
        <w:spacing w:before="240"/>
        <w:ind w:firstLine="540"/>
        <w:jc w:val="both"/>
      </w:pPr>
      <w:r w:rsidRPr="00F40293">
        <w:rPr>
          <w:highlight w:val="yellow"/>
        </w:rPr>
        <w:t>Указанная обязанность прекращается с 01.01.2030, если с 01.01.2025 не будет установлено осуществление данным лицом предпринимательской деятельности с использован</w:t>
      </w:r>
      <w:r w:rsidRPr="00F40293">
        <w:rPr>
          <w:highlight w:val="yellow"/>
        </w:rPr>
        <w:t>ием дробления бизнеса в качестве контролирующего лица группы лиц.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Если данное лицо продолжит в последующем осуществление деятельности с использованием иных лиц, в отношении которых оно признается контролирующим, то налоговая обязанность физического лица за</w:t>
      </w:r>
      <w:r>
        <w:t xml:space="preserve"> налоговые периоды 2022 - 2024 годов возлагается в субсидиарном порядке также и на созданную группу лиц.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Title"/>
        <w:ind w:firstLine="540"/>
        <w:jc w:val="both"/>
        <w:outlineLvl w:val="1"/>
      </w:pPr>
      <w:r>
        <w:t>22. В каком порядке направляются материалы проверок, связанных с дроблением бизнеса, в следственные органы?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 xml:space="preserve">Поводом для возбуждения уголовного дела о </w:t>
      </w:r>
      <w:r>
        <w:t xml:space="preserve">преступлениях, предусмотренных </w:t>
      </w:r>
      <w:hyperlink r:id="rId60" w:tooltip="&quot;Уголовный кодекс Российской Федерации&quot; от 13.06.1996 N 63-ФЗ (ред. от 02.10.2024){КонсультантПлюс}" w:history="1">
        <w:r>
          <w:rPr>
            <w:color w:val="0000FF"/>
          </w:rPr>
          <w:t>статья</w:t>
        </w:r>
        <w:r>
          <w:rPr>
            <w:color w:val="0000FF"/>
          </w:rPr>
          <w:t>ми 198</w:t>
        </w:r>
      </w:hyperlink>
      <w:r>
        <w:t xml:space="preserve"> - </w:t>
      </w:r>
      <w:hyperlink r:id="rId61" w:tooltip="&quot;Уголовный кодекс Российской Федерации&quot; от 13.06.1996 N 63-ФЗ (ред. от 02.10.2024){КонсультантПлюс}" w:history="1">
        <w:r>
          <w:rPr>
            <w:color w:val="0000FF"/>
          </w:rPr>
          <w:t>199.2</w:t>
        </w:r>
      </w:hyperlink>
      <w:r>
        <w:t xml:space="preserve"> Уголовного кодек</w:t>
      </w:r>
      <w:r>
        <w:t>са Российской Федерации, служат только материалы, которые направлены налоговыми органами в соответствии с законодательством о налогах и сборах для решения вопроса о возбуждении уголовного дела (</w:t>
      </w:r>
      <w:hyperlink r:id="rId62" w:tooltip="&quot;Уголовно-процессуальный кодекс Российской Федерации&quot; от 18.12.2001 N 174-ФЗ (ред. от 02.10.2024){КонсультантПлюс}" w:history="1">
        <w:r>
          <w:rPr>
            <w:color w:val="0000FF"/>
          </w:rPr>
          <w:t>часть 1.3 статьи 140</w:t>
        </w:r>
      </w:hyperlink>
      <w:r>
        <w:t xml:space="preserve"> </w:t>
      </w:r>
      <w:proofErr w:type="spellStart"/>
      <w:r>
        <w:t>Уголовно-процессуальнгого</w:t>
      </w:r>
      <w:proofErr w:type="spellEnd"/>
      <w:r>
        <w:t xml:space="preserve"> кодекса Российской Федерации). Так</w:t>
      </w:r>
      <w:r>
        <w:t xml:space="preserve">ое направление материалов производится в порядке, предусмотренном </w:t>
      </w:r>
      <w:hyperlink r:id="rId63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пунктом 3 статьи 32</w:t>
        </w:r>
      </w:hyperlink>
      <w:r>
        <w:t xml:space="preserve"> Кодекса.</w:t>
      </w:r>
    </w:p>
    <w:p w:rsidR="00000000" w:rsidRPr="00F40293" w:rsidRDefault="0009502A">
      <w:pPr>
        <w:pStyle w:val="ConsPlusNormal"/>
        <w:spacing w:before="240"/>
        <w:ind w:firstLine="540"/>
        <w:jc w:val="both"/>
        <w:rPr>
          <w:b/>
        </w:rPr>
      </w:pPr>
      <w:r w:rsidRPr="00F40293">
        <w:rPr>
          <w:b/>
        </w:rPr>
        <w:t xml:space="preserve">Обязательными условиями, предшествующими направлению материалов в органы предварительного следствия, согласно </w:t>
      </w:r>
      <w:hyperlink r:id="rId64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 w:rsidRPr="00F40293">
          <w:rPr>
            <w:b/>
            <w:color w:val="0000FF"/>
          </w:rPr>
          <w:t>пункту 3 статьи 32</w:t>
        </w:r>
      </w:hyperlink>
      <w:r w:rsidRPr="00F40293">
        <w:rPr>
          <w:b/>
        </w:rPr>
        <w:t xml:space="preserve"> Кодекса являются вступление в силу решения по результатам налоговой проверки и неисполнение обязанности по уплате</w:t>
      </w:r>
      <w:r>
        <w:t xml:space="preserve"> сумм </w:t>
      </w:r>
      <w:r w:rsidRPr="00F40293">
        <w:rPr>
          <w:b/>
        </w:rPr>
        <w:t>недоимок, указанных в таком решении.</w:t>
      </w:r>
    </w:p>
    <w:p w:rsidR="00000000" w:rsidRDefault="0009502A">
      <w:pPr>
        <w:pStyle w:val="ConsPlusNormal"/>
        <w:spacing w:before="240"/>
        <w:ind w:firstLine="540"/>
        <w:jc w:val="both"/>
      </w:pPr>
      <w:proofErr w:type="gramStart"/>
      <w:r>
        <w:t>До вступления в силу решения по итогам налоговой провер</w:t>
      </w:r>
      <w:r>
        <w:t xml:space="preserve">ки отсутствуют основания для включения отраженных в решении сумм недоимки, пени и штрафов в составе совокупной обязанности налогоплательщика, отражаемой на едином налоговом счете, следовательно, на основании </w:t>
      </w:r>
      <w:hyperlink r:id="rId65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14 статьи 6</w:t>
        </w:r>
      </w:hyperlink>
      <w:r>
        <w:t xml:space="preserve"> Закона N 176-ФЗ отсутствуют основания для направления материалов в органы предварительного следствия за периоды 2022 - 2024 годо</w:t>
      </w:r>
      <w:r>
        <w:t>в.</w:t>
      </w:r>
      <w:proofErr w:type="gramEnd"/>
    </w:p>
    <w:p w:rsidR="00000000" w:rsidRDefault="0009502A">
      <w:pPr>
        <w:pStyle w:val="ConsPlusNormal"/>
        <w:spacing w:before="240"/>
        <w:ind w:firstLine="540"/>
        <w:jc w:val="both"/>
      </w:pPr>
      <w:hyperlink r:id="rId66" w:tooltip="Федеральный закон от 12.07.2024 N 176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Частью 15 статьи 6</w:t>
        </w:r>
      </w:hyperlink>
      <w:r>
        <w:t xml:space="preserve"> Закона N 176-ФЗ предусмотрено раздельное течение сроков, предусмотренных </w:t>
      </w:r>
      <w:hyperlink r:id="rId67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пунктом 3 статьи 32</w:t>
        </w:r>
      </w:hyperlink>
      <w:r>
        <w:t xml:space="preserve"> Кодекса для нарушений, связанных и не связанных с дроблением бизнеса.</w:t>
      </w:r>
    </w:p>
    <w:p w:rsidR="00000000" w:rsidRPr="00F40293" w:rsidRDefault="0009502A">
      <w:pPr>
        <w:pStyle w:val="ConsPlusNormal"/>
        <w:spacing w:before="240"/>
        <w:ind w:firstLine="540"/>
        <w:jc w:val="both"/>
        <w:rPr>
          <w:b/>
        </w:rPr>
      </w:pPr>
      <w:r>
        <w:t xml:space="preserve">Например, если по результатам налоговой проверки за налоговые периоды 2022 - 2024 годов установлены </w:t>
      </w:r>
      <w:proofErr w:type="gramStart"/>
      <w:r>
        <w:t>нарушения</w:t>
      </w:r>
      <w:proofErr w:type="gramEnd"/>
      <w:r>
        <w:t xml:space="preserve"> как в части дробления бизнеса, та</w:t>
      </w:r>
      <w:r>
        <w:t xml:space="preserve">к и иные нарушения, то </w:t>
      </w:r>
      <w:r w:rsidRPr="00F40293">
        <w:rPr>
          <w:b/>
        </w:rPr>
        <w:t>материалы налоговой проверки подлежат направлению в органы предварительного следствия</w:t>
      </w:r>
      <w:r>
        <w:t xml:space="preserve"> в порядке и сроки, предусмотренные </w:t>
      </w:r>
      <w:hyperlink r:id="rId68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пунктом 3 статьи 32</w:t>
        </w:r>
      </w:hyperlink>
      <w:r>
        <w:t xml:space="preserve"> Кодекса, </w:t>
      </w:r>
      <w:r w:rsidRPr="00F40293">
        <w:rPr>
          <w:b/>
        </w:rPr>
        <w:t>только в том случае,</w:t>
      </w:r>
      <w:r>
        <w:t xml:space="preserve"> </w:t>
      </w:r>
      <w:r w:rsidRPr="00F40293">
        <w:rPr>
          <w:b/>
        </w:rPr>
        <w:t xml:space="preserve">если размер недоимки по нарушениям, </w:t>
      </w:r>
      <w:r w:rsidRPr="00F40293">
        <w:rPr>
          <w:b/>
        </w:rPr>
        <w:t>не связанным с дроблением бизнеса, позволяет предполагать факт совершения нарушения законодательства о налогах и сборах, содержащего признаки преступления.</w:t>
      </w:r>
    </w:p>
    <w:p w:rsidR="00000000" w:rsidRDefault="0009502A">
      <w:pPr>
        <w:pStyle w:val="ConsPlusNormal"/>
        <w:spacing w:before="240"/>
        <w:ind w:firstLine="540"/>
        <w:jc w:val="both"/>
      </w:pPr>
      <w:r>
        <w:t>В данном случае при направлении материалов в следственные органы сопроводительное письмо должно соде</w:t>
      </w:r>
      <w:r>
        <w:t>ржать сведения о том, в части каких именно нарушений решение налогового органа вступило в силу.</w:t>
      </w:r>
    </w:p>
    <w:p w:rsidR="00000000" w:rsidRDefault="0009502A">
      <w:pPr>
        <w:pStyle w:val="ConsPlusNormal"/>
        <w:jc w:val="both"/>
      </w:pPr>
    </w:p>
    <w:p w:rsidR="00000000" w:rsidRDefault="0009502A">
      <w:pPr>
        <w:pStyle w:val="ConsPlusNormal"/>
        <w:jc w:val="both"/>
      </w:pPr>
    </w:p>
    <w:p w:rsidR="0009502A" w:rsidRDefault="0009502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9502A">
      <w:footerReference w:type="default" r:id="rId6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02A" w:rsidRDefault="0009502A">
      <w:pPr>
        <w:spacing w:after="0" w:line="240" w:lineRule="auto"/>
      </w:pPr>
      <w:r>
        <w:separator/>
      </w:r>
    </w:p>
  </w:endnote>
  <w:endnote w:type="continuationSeparator" w:id="0">
    <w:p w:rsidR="0009502A" w:rsidRDefault="00095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F34" w:rsidRDefault="00164F34">
    <w:pPr>
      <w:pStyle w:val="a5"/>
      <w:jc w:val="right"/>
    </w:pPr>
    <w:fldSimple w:instr=" PAGE   \* MERGEFORMAT ">
      <w:r w:rsidR="007377FB">
        <w:rPr>
          <w:noProof/>
        </w:rPr>
        <w:t>1</w:t>
      </w:r>
    </w:fldSimple>
  </w:p>
  <w:p w:rsidR="00000000" w:rsidRDefault="0009502A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02A" w:rsidRDefault="0009502A">
      <w:pPr>
        <w:spacing w:after="0" w:line="240" w:lineRule="auto"/>
      </w:pPr>
      <w:r>
        <w:separator/>
      </w:r>
    </w:p>
  </w:footnote>
  <w:footnote w:type="continuationSeparator" w:id="0">
    <w:p w:rsidR="0009502A" w:rsidRDefault="000950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342"/>
    <w:rsid w:val="0009502A"/>
    <w:rsid w:val="00164F34"/>
    <w:rsid w:val="00223342"/>
    <w:rsid w:val="002C2198"/>
    <w:rsid w:val="007377FB"/>
    <w:rsid w:val="00AC2DFA"/>
    <w:rsid w:val="00F40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164F3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64F34"/>
  </w:style>
  <w:style w:type="paragraph" w:styleId="a5">
    <w:name w:val="footer"/>
    <w:basedOn w:val="a"/>
    <w:link w:val="a6"/>
    <w:uiPriority w:val="99"/>
    <w:unhideWhenUsed/>
    <w:rsid w:val="00164F3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4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0697&amp;date=19.10.2024&amp;dst=101009&amp;field=134&amp;demo=2" TargetMode="External"/><Relationship Id="rId18" Type="http://schemas.openxmlformats.org/officeDocument/2006/relationships/hyperlink" Target="https://login.consultant.ru/link/?req=doc&amp;base=LAW&amp;n=481104&amp;date=19.10.2024&amp;demo=2" TargetMode="External"/><Relationship Id="rId26" Type="http://schemas.openxmlformats.org/officeDocument/2006/relationships/hyperlink" Target="https://login.consultant.ru/link/?req=doc&amp;base=LAW&amp;n=352052&amp;date=19.10.2024&amp;demo=2" TargetMode="External"/><Relationship Id="rId39" Type="http://schemas.openxmlformats.org/officeDocument/2006/relationships/hyperlink" Target="https://login.consultant.ru/link/?req=doc&amp;base=LAW&amp;n=466853&amp;date=19.10.2024&amp;dst=100311&amp;field=134&amp;demo=2" TargetMode="External"/><Relationship Id="rId21" Type="http://schemas.openxmlformats.org/officeDocument/2006/relationships/hyperlink" Target="https://login.consultant.ru/link/?req=doc&amp;base=LAW&amp;n=464347&amp;date=19.10.2024&amp;dst=100183&amp;field=134&amp;demo=2" TargetMode="External"/><Relationship Id="rId34" Type="http://schemas.openxmlformats.org/officeDocument/2006/relationships/hyperlink" Target="https://login.consultant.ru/link/?req=doc&amp;base=LAW&amp;n=482899&amp;date=19.10.2024&amp;demo=2" TargetMode="External"/><Relationship Id="rId42" Type="http://schemas.openxmlformats.org/officeDocument/2006/relationships/hyperlink" Target="https://login.consultant.ru/link/?req=doc&amp;base=LAW&amp;n=480697&amp;date=19.10.2024&amp;demo=2" TargetMode="External"/><Relationship Id="rId47" Type="http://schemas.openxmlformats.org/officeDocument/2006/relationships/hyperlink" Target="https://login.consultant.ru/link/?req=doc&amp;base=LAW&amp;n=482899&amp;date=19.10.2024&amp;dst=726&amp;field=134&amp;demo=2" TargetMode="External"/><Relationship Id="rId50" Type="http://schemas.openxmlformats.org/officeDocument/2006/relationships/hyperlink" Target="https://login.consultant.ru/link/?req=doc&amp;base=LAW&amp;n=480697&amp;date=19.10.2024&amp;dst=101020&amp;field=134&amp;demo=2" TargetMode="External"/><Relationship Id="rId55" Type="http://schemas.openxmlformats.org/officeDocument/2006/relationships/hyperlink" Target="https://login.consultant.ru/link/?req=doc&amp;base=LAW&amp;n=480697&amp;date=19.10.2024&amp;dst=101021&amp;field=134&amp;demo=2" TargetMode="External"/><Relationship Id="rId63" Type="http://schemas.openxmlformats.org/officeDocument/2006/relationships/hyperlink" Target="https://login.consultant.ru/link/?req=doc&amp;base=LAW&amp;n=482899&amp;date=19.10.2024&amp;dst=5657&amp;field=134&amp;demo=2" TargetMode="External"/><Relationship Id="rId68" Type="http://schemas.openxmlformats.org/officeDocument/2006/relationships/hyperlink" Target="https://login.consultant.ru/link/?req=doc&amp;base=LAW&amp;n=482899&amp;date=19.10.2024&amp;dst=5657&amp;field=134&amp;demo=2" TargetMode="External"/><Relationship Id="rId7" Type="http://schemas.openxmlformats.org/officeDocument/2006/relationships/hyperlink" Target="https://login.consultant.ru/link/?req=doc&amp;base=LAW&amp;n=482899&amp;date=19.10.2024&amp;dst=4101&amp;field=134&amp;demo=2" TargetMode="External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0697&amp;date=19.10.2024&amp;dst=101007&amp;field=134&amp;demo=2" TargetMode="External"/><Relationship Id="rId29" Type="http://schemas.openxmlformats.org/officeDocument/2006/relationships/hyperlink" Target="https://login.consultant.ru/link/?req=doc&amp;base=LAW&amp;n=464347&amp;date=19.10.2024&amp;dst=100200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0697&amp;date=19.10.2024&amp;dst=101007&amp;field=134&amp;demo=2" TargetMode="External"/><Relationship Id="rId11" Type="http://schemas.openxmlformats.org/officeDocument/2006/relationships/hyperlink" Target="https://login.consultant.ru/link/?req=doc&amp;base=LAW&amp;n=480697&amp;date=19.10.2024&amp;dst=101031&amp;field=134&amp;demo=2" TargetMode="External"/><Relationship Id="rId24" Type="http://schemas.openxmlformats.org/officeDocument/2006/relationships/hyperlink" Target="https://login.consultant.ru/link/?req=doc&amp;base=LAW&amp;n=481104&amp;date=19.10.2024&amp;demo=2" TargetMode="External"/><Relationship Id="rId32" Type="http://schemas.openxmlformats.org/officeDocument/2006/relationships/hyperlink" Target="https://login.consultant.ru/link/?req=doc&amp;base=LAW&amp;n=480697&amp;date=19.10.2024&amp;dst=101011&amp;field=134&amp;demo=2" TargetMode="External"/><Relationship Id="rId37" Type="http://schemas.openxmlformats.org/officeDocument/2006/relationships/hyperlink" Target="https://login.consultant.ru/link/?req=doc&amp;base=LAW&amp;n=482899&amp;date=19.10.2024&amp;dst=4016&amp;field=134&amp;demo=2" TargetMode="External"/><Relationship Id="rId40" Type="http://schemas.openxmlformats.org/officeDocument/2006/relationships/hyperlink" Target="https://login.consultant.ru/link/?req=doc&amp;base=LAW&amp;n=466853&amp;date=19.10.2024&amp;dst=16345&amp;field=134&amp;demo=2" TargetMode="External"/><Relationship Id="rId45" Type="http://schemas.openxmlformats.org/officeDocument/2006/relationships/hyperlink" Target="https://login.consultant.ru/link/?req=doc&amp;base=LAW&amp;n=482899&amp;date=19.10.2024&amp;dst=271&amp;field=134&amp;demo=2" TargetMode="External"/><Relationship Id="rId53" Type="http://schemas.openxmlformats.org/officeDocument/2006/relationships/hyperlink" Target="https://login.consultant.ru/link/?req=doc&amp;base=LAW&amp;n=480697&amp;date=19.10.2024&amp;dst=101007&amp;field=134&amp;demo=2" TargetMode="External"/><Relationship Id="rId58" Type="http://schemas.openxmlformats.org/officeDocument/2006/relationships/hyperlink" Target="https://login.consultant.ru/link/?req=doc&amp;base=LAW&amp;n=480697&amp;date=19.10.2024&amp;dst=101021&amp;field=134&amp;demo=2" TargetMode="External"/><Relationship Id="rId66" Type="http://schemas.openxmlformats.org/officeDocument/2006/relationships/hyperlink" Target="https://login.consultant.ru/link/?req=doc&amp;base=LAW&amp;n=480697&amp;date=19.10.2024&amp;dst=101024&amp;field=13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80697&amp;date=19.10.2024&amp;dst=101007&amp;field=134&amp;demo=2" TargetMode="External"/><Relationship Id="rId23" Type="http://schemas.openxmlformats.org/officeDocument/2006/relationships/hyperlink" Target="https://login.consultant.ru/link/?req=doc&amp;base=LAW&amp;n=427506&amp;date=19.10.2024&amp;dst=100111&amp;field=134&amp;demo=2" TargetMode="External"/><Relationship Id="rId28" Type="http://schemas.openxmlformats.org/officeDocument/2006/relationships/hyperlink" Target="https://login.consultant.ru/link/?req=doc&amp;base=LAW&amp;n=464347&amp;date=19.10.2024&amp;dst=100159&amp;field=134&amp;demo=2" TargetMode="External"/><Relationship Id="rId36" Type="http://schemas.openxmlformats.org/officeDocument/2006/relationships/hyperlink" Target="https://login.consultant.ru/link/?req=doc&amp;base=LAW&amp;n=480697&amp;date=19.10.2024&amp;dst=101007&amp;field=134&amp;demo=2" TargetMode="External"/><Relationship Id="rId49" Type="http://schemas.openxmlformats.org/officeDocument/2006/relationships/hyperlink" Target="https://login.consultant.ru/link/?req=doc&amp;base=LAW&amp;n=480697&amp;date=19.10.2024&amp;dst=101020&amp;field=134&amp;demo=2" TargetMode="External"/><Relationship Id="rId57" Type="http://schemas.openxmlformats.org/officeDocument/2006/relationships/hyperlink" Target="https://login.consultant.ru/link/?req=doc&amp;base=LAW&amp;n=480697&amp;date=19.10.2024&amp;dst=101007&amp;field=134&amp;demo=2" TargetMode="External"/><Relationship Id="rId61" Type="http://schemas.openxmlformats.org/officeDocument/2006/relationships/hyperlink" Target="https://login.consultant.ru/link/?req=doc&amp;base=LAW&amp;n=487141&amp;date=19.10.2024&amp;dst=2319&amp;field=134&amp;demo=2" TargetMode="External"/><Relationship Id="rId10" Type="http://schemas.openxmlformats.org/officeDocument/2006/relationships/hyperlink" Target="https://login.consultant.ru/link/?req=doc&amp;base=LAW&amp;n=480697&amp;date=19.10.2024&amp;dst=101007&amp;field=134&amp;demo=2" TargetMode="External"/><Relationship Id="rId19" Type="http://schemas.openxmlformats.org/officeDocument/2006/relationships/hyperlink" Target="https://login.consultant.ru/link/?req=doc&amp;base=LAW&amp;n=480697&amp;date=19.10.2024&amp;dst=101008&amp;field=134&amp;demo=2" TargetMode="External"/><Relationship Id="rId31" Type="http://schemas.openxmlformats.org/officeDocument/2006/relationships/hyperlink" Target="https://login.consultant.ru/link/?req=doc&amp;base=LAW&amp;n=480697&amp;date=19.10.2024&amp;dst=101009&amp;field=134&amp;demo=2" TargetMode="External"/><Relationship Id="rId44" Type="http://schemas.openxmlformats.org/officeDocument/2006/relationships/hyperlink" Target="https://login.consultant.ru/link/?req=doc&amp;base=LAW&amp;n=480697&amp;date=19.10.2024&amp;dst=101007&amp;field=134&amp;demo=2" TargetMode="External"/><Relationship Id="rId52" Type="http://schemas.openxmlformats.org/officeDocument/2006/relationships/hyperlink" Target="https://login.consultant.ru/link/?req=doc&amp;base=LAW&amp;n=480697&amp;date=19.10.2024&amp;dst=101022&amp;field=134&amp;demo=2" TargetMode="External"/><Relationship Id="rId60" Type="http://schemas.openxmlformats.org/officeDocument/2006/relationships/hyperlink" Target="https://login.consultant.ru/link/?req=doc&amp;base=LAW&amp;n=487141&amp;date=19.10.2024&amp;dst=2307&amp;field=134&amp;demo=2" TargetMode="External"/><Relationship Id="rId65" Type="http://schemas.openxmlformats.org/officeDocument/2006/relationships/hyperlink" Target="https://login.consultant.ru/link/?req=doc&amp;base=LAW&amp;n=480697&amp;date=19.10.2024&amp;dst=101023&amp;field=13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2899&amp;date=19.10.2024&amp;dst=4107&amp;field=134&amp;demo=2" TargetMode="External"/><Relationship Id="rId14" Type="http://schemas.openxmlformats.org/officeDocument/2006/relationships/hyperlink" Target="https://login.consultant.ru/link/?req=doc&amp;base=LAW&amp;n=482899&amp;date=19.10.2024&amp;dst=4213&amp;field=134&amp;demo=2" TargetMode="External"/><Relationship Id="rId22" Type="http://schemas.openxmlformats.org/officeDocument/2006/relationships/hyperlink" Target="https://login.consultant.ru/link/?req=doc&amp;base=LAW&amp;n=480697&amp;date=19.10.2024&amp;dst=101008&amp;field=134&amp;demo=2" TargetMode="External"/><Relationship Id="rId27" Type="http://schemas.openxmlformats.org/officeDocument/2006/relationships/hyperlink" Target="https://login.consultant.ru/link/?req=doc&amp;base=LAW&amp;n=412132&amp;date=19.10.2024&amp;demo=2" TargetMode="External"/><Relationship Id="rId30" Type="http://schemas.openxmlformats.org/officeDocument/2006/relationships/hyperlink" Target="https://login.consultant.ru/link/?req=doc&amp;base=LAW&amp;n=301685&amp;date=19.10.2024&amp;dst=100044&amp;field=134&amp;demo=2" TargetMode="External"/><Relationship Id="rId35" Type="http://schemas.openxmlformats.org/officeDocument/2006/relationships/hyperlink" Target="https://login.consultant.ru/link/?req=doc&amp;base=LAW&amp;n=480697&amp;date=19.10.2024&amp;dst=101012&amp;field=134&amp;demo=2" TargetMode="External"/><Relationship Id="rId43" Type="http://schemas.openxmlformats.org/officeDocument/2006/relationships/hyperlink" Target="https://login.consultant.ru/link/?req=doc&amp;base=LAW&amp;n=480697&amp;date=19.10.2024&amp;dst=101015&amp;field=134&amp;demo=2" TargetMode="External"/><Relationship Id="rId48" Type="http://schemas.openxmlformats.org/officeDocument/2006/relationships/hyperlink" Target="https://login.consultant.ru/link/?req=doc&amp;base=LAW&amp;n=480697&amp;date=19.10.2024&amp;dst=101020&amp;field=134&amp;demo=2" TargetMode="External"/><Relationship Id="rId56" Type="http://schemas.openxmlformats.org/officeDocument/2006/relationships/hyperlink" Target="https://login.consultant.ru/link/?req=doc&amp;base=LAW&amp;n=480697&amp;date=19.10.2024&amp;dst=101022&amp;field=134&amp;demo=2" TargetMode="External"/><Relationship Id="rId64" Type="http://schemas.openxmlformats.org/officeDocument/2006/relationships/hyperlink" Target="https://login.consultant.ru/link/?req=doc&amp;base=LAW&amp;n=482899&amp;date=19.10.2024&amp;dst=5657&amp;field=134&amp;demo=2" TargetMode="External"/><Relationship Id="rId69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82899&amp;date=19.10.2024&amp;dst=4104&amp;field=134&amp;demo=2" TargetMode="External"/><Relationship Id="rId51" Type="http://schemas.openxmlformats.org/officeDocument/2006/relationships/hyperlink" Target="https://login.consultant.ru/link/?req=doc&amp;base=LAW&amp;n=480697&amp;date=19.10.2024&amp;dst=101021&amp;field=134&amp;demo=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80697&amp;date=19.10.2024&amp;dst=101007&amp;field=134&amp;demo=2" TargetMode="External"/><Relationship Id="rId17" Type="http://schemas.openxmlformats.org/officeDocument/2006/relationships/hyperlink" Target="https://login.consultant.ru/link/?req=doc&amp;base=LAW&amp;n=480697&amp;date=19.10.2024&amp;demo=2" TargetMode="External"/><Relationship Id="rId25" Type="http://schemas.openxmlformats.org/officeDocument/2006/relationships/hyperlink" Target="https://login.consultant.ru/link/?req=doc&amp;base=LAW&amp;n=256250&amp;date=19.10.2024&amp;demo=2" TargetMode="External"/><Relationship Id="rId33" Type="http://schemas.openxmlformats.org/officeDocument/2006/relationships/hyperlink" Target="https://login.consultant.ru/link/?req=doc&amp;base=LAW&amp;n=480697&amp;date=19.10.2024&amp;dst=101013&amp;field=134&amp;demo=2" TargetMode="External"/><Relationship Id="rId38" Type="http://schemas.openxmlformats.org/officeDocument/2006/relationships/hyperlink" Target="https://login.consultant.ru/link/?req=doc&amp;base=LAW&amp;n=467001&amp;date=19.10.2024&amp;demo=2" TargetMode="External"/><Relationship Id="rId46" Type="http://schemas.openxmlformats.org/officeDocument/2006/relationships/hyperlink" Target="https://login.consultant.ru/link/?req=doc&amp;base=LAW&amp;n=480697&amp;date=19.10.2024&amp;dst=101018&amp;field=134&amp;demo=2" TargetMode="External"/><Relationship Id="rId59" Type="http://schemas.openxmlformats.org/officeDocument/2006/relationships/hyperlink" Target="https://login.consultant.ru/link/?req=doc&amp;base=LAW&amp;n=480697&amp;date=19.10.2024&amp;dst=101022&amp;field=134&amp;demo=2" TargetMode="External"/><Relationship Id="rId67" Type="http://schemas.openxmlformats.org/officeDocument/2006/relationships/hyperlink" Target="https://login.consultant.ru/link/?req=doc&amp;base=LAW&amp;n=482899&amp;date=19.10.2024&amp;dst=5657&amp;field=134&amp;demo=2" TargetMode="External"/><Relationship Id="rId20" Type="http://schemas.openxmlformats.org/officeDocument/2006/relationships/hyperlink" Target="https://login.consultant.ru/link/?req=doc&amp;base=LAW&amp;n=301685&amp;date=19.10.2024&amp;dst=100044&amp;field=134&amp;demo=2" TargetMode="External"/><Relationship Id="rId41" Type="http://schemas.openxmlformats.org/officeDocument/2006/relationships/hyperlink" Target="https://login.consultant.ru/link/?req=doc&amp;base=LAW&amp;n=466890&amp;date=19.10.2024&amp;dst=25758&amp;field=134&amp;demo=2" TargetMode="External"/><Relationship Id="rId54" Type="http://schemas.openxmlformats.org/officeDocument/2006/relationships/hyperlink" Target="https://login.consultant.ru/link/?req=doc&amp;base=LAW&amp;n=480697&amp;date=19.10.2024&amp;dst=101022&amp;field=134&amp;demo=2" TargetMode="External"/><Relationship Id="rId62" Type="http://schemas.openxmlformats.org/officeDocument/2006/relationships/hyperlink" Target="https://login.consultant.ru/link/?req=doc&amp;base=LAW&amp;n=487136&amp;date=19.10.2024&amp;dst=2325&amp;field=134&amp;demo=2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8045</Words>
  <Characters>45860</Characters>
  <Application>Microsoft Office Word</Application>
  <DocSecurity>2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&lt;Письмо&gt; ФНС России от 18.10.2024 N СД-4-2/11836@"О направлении рекомендаций по применению статьи 6 Федерального закона N 176-ФЗ"(вместе с "Рекомендациями по применению налоговой амнистии дробления бизнеса")</vt:lpstr>
    </vt:vector>
  </TitlesOfParts>
  <Company>КонсультантПлюс Версия 4024.00.30</Company>
  <LinksUpToDate>false</LinksUpToDate>
  <CharactersWithSpaces>53798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18.10.2024 N СД-4-2/11836@"О направлении рекомендаций по применению статьи 6 Федерального закона N 176-ФЗ"(вместе с "Рекомендациями по применению налоговой амнистии дробления бизнеса")</dc:title>
  <dc:creator>Пользователь Windows</dc:creator>
  <cp:lastModifiedBy>Пользователь Windows</cp:lastModifiedBy>
  <cp:revision>5</cp:revision>
  <dcterms:created xsi:type="dcterms:W3CDTF">2024-10-20T08:30:00Z</dcterms:created>
  <dcterms:modified xsi:type="dcterms:W3CDTF">2024-10-20T08:49:00Z</dcterms:modified>
</cp:coreProperties>
</file>